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C59F" w14:textId="77777777" w:rsidR="00771F51" w:rsidRPr="00CD2920" w:rsidRDefault="00771F51" w:rsidP="00771F51">
      <w:pPr>
        <w:pStyle w:val="Bezatstarpm"/>
        <w:ind w:left="426" w:hanging="284"/>
        <w:jc w:val="center"/>
        <w:rPr>
          <w:rFonts w:ascii="Times New Roman" w:hAnsi="Times New Roman" w:cs="Times New Roman"/>
          <w:b/>
          <w:color w:val="000000" w:themeColor="text1"/>
          <w:lang w:val="pt-PT"/>
        </w:rPr>
      </w:pPr>
      <w:bookmarkStart w:id="0" w:name="_Toc64201290"/>
      <w:bookmarkStart w:id="1" w:name="_Toc64201438"/>
      <w:bookmarkStart w:id="2" w:name="_Toc64201633"/>
      <w:bookmarkStart w:id="3" w:name="_Toc64264082"/>
      <w:bookmarkStart w:id="4" w:name="_Toc65454251"/>
      <w:bookmarkStart w:id="5" w:name="_Toc65862781"/>
      <w:bookmarkStart w:id="6" w:name="_Toc65956620"/>
      <w:bookmarkStart w:id="7" w:name="_Toc65967979"/>
      <w:bookmarkStart w:id="8" w:name="_Toc72766077"/>
      <w:bookmarkStart w:id="9" w:name="_Toc73116777"/>
      <w:bookmarkStart w:id="10" w:name="_Toc79552075"/>
      <w:bookmarkStart w:id="11" w:name="_Toc141341774"/>
      <w:bookmarkStart w:id="12" w:name="_Toc141785305"/>
      <w:bookmarkStart w:id="13" w:name="_Toc323383261"/>
      <w:r w:rsidRPr="00CD2920">
        <w:rPr>
          <w:rFonts w:ascii="Times New Roman" w:hAnsi="Times New Roman" w:cs="Times New Roman"/>
          <w:b/>
          <w:color w:val="000000" w:themeColor="text1"/>
          <w:lang w:val="pt-PT"/>
        </w:rPr>
        <w:t xml:space="preserve">TEHNISKĀ SPECIFIKĀCIJA – FINANŠU PIEDĀVĀJUMS </w:t>
      </w:r>
    </w:p>
    <w:p w14:paraId="1669237B" w14:textId="77777777" w:rsidR="00771F51" w:rsidRPr="00CD2920" w:rsidRDefault="00771F51" w:rsidP="00771F51">
      <w:pPr>
        <w:widowControl w:val="0"/>
        <w:tabs>
          <w:tab w:val="left" w:pos="426"/>
        </w:tabs>
        <w:autoSpaceDE w:val="0"/>
        <w:autoSpaceDN w:val="0"/>
        <w:adjustRightInd w:val="0"/>
        <w:spacing w:after="0"/>
        <w:ind w:left="426" w:hanging="284"/>
        <w:jc w:val="center"/>
        <w:rPr>
          <w:rFonts w:ascii="Times New Roman" w:eastAsia="Times New Roman" w:hAnsi="Times New Roman" w:cs="Times New Roman"/>
          <w:b/>
          <w:color w:val="000000" w:themeColor="text1"/>
          <w:sz w:val="24"/>
          <w:szCs w:val="24"/>
          <w:lang w:eastAsia="lv-LV"/>
        </w:rPr>
      </w:pPr>
      <w:r w:rsidRPr="00CD2920">
        <w:rPr>
          <w:rFonts w:ascii="Times New Roman" w:eastAsia="Times New Roman" w:hAnsi="Times New Roman" w:cs="Times New Roman"/>
          <w:b/>
          <w:color w:val="000000" w:themeColor="text1"/>
          <w:sz w:val="24"/>
          <w:szCs w:val="24"/>
          <w:lang w:eastAsia="lv-LV"/>
        </w:rPr>
        <w:t xml:space="preserve">Cenu aptaujā </w:t>
      </w:r>
    </w:p>
    <w:bookmarkEnd w:id="0"/>
    <w:bookmarkEnd w:id="1"/>
    <w:bookmarkEnd w:id="2"/>
    <w:bookmarkEnd w:id="3"/>
    <w:bookmarkEnd w:id="4"/>
    <w:bookmarkEnd w:id="5"/>
    <w:bookmarkEnd w:id="6"/>
    <w:bookmarkEnd w:id="7"/>
    <w:bookmarkEnd w:id="8"/>
    <w:bookmarkEnd w:id="9"/>
    <w:bookmarkEnd w:id="10"/>
    <w:bookmarkEnd w:id="11"/>
    <w:bookmarkEnd w:id="12"/>
    <w:bookmarkEnd w:id="13"/>
    <w:p w14:paraId="5A82DA6F" w14:textId="77777777" w:rsidR="00771F51" w:rsidRPr="00CD2920" w:rsidRDefault="00771F51" w:rsidP="00771F51">
      <w:pPr>
        <w:spacing w:after="0"/>
        <w:ind w:left="426" w:hanging="284"/>
        <w:jc w:val="center"/>
        <w:rPr>
          <w:rFonts w:ascii="Times New Roman" w:eastAsia="Times New Roman" w:hAnsi="Times New Roman" w:cs="Times New Roman"/>
          <w:b/>
          <w:color w:val="000000" w:themeColor="text1"/>
          <w:sz w:val="24"/>
          <w:szCs w:val="24"/>
          <w:lang w:eastAsia="lv-LV"/>
        </w:rPr>
      </w:pPr>
      <w:r w:rsidRPr="00CD2920">
        <w:rPr>
          <w:rFonts w:ascii="Times New Roman" w:eastAsia="Times New Roman" w:hAnsi="Times New Roman" w:cs="Times New Roman"/>
          <w:b/>
          <w:color w:val="000000" w:themeColor="text1"/>
          <w:sz w:val="24"/>
          <w:szCs w:val="24"/>
          <w:lang w:eastAsia="lv-LV"/>
        </w:rPr>
        <w:t>„</w:t>
      </w:r>
      <w:proofErr w:type="spellStart"/>
      <w:r w:rsidRPr="00CD2920">
        <w:rPr>
          <w:rFonts w:ascii="Times New Roman" w:hAnsi="Times New Roman" w:cs="Times New Roman"/>
          <w:b/>
          <w:color w:val="000000" w:themeColor="text1"/>
          <w:sz w:val="24"/>
          <w:szCs w:val="24"/>
        </w:rPr>
        <w:t>Radioloģisko</w:t>
      </w:r>
      <w:proofErr w:type="spellEnd"/>
      <w:r w:rsidRPr="00CD2920">
        <w:rPr>
          <w:rFonts w:ascii="Times New Roman" w:hAnsi="Times New Roman" w:cs="Times New Roman"/>
          <w:b/>
          <w:color w:val="000000" w:themeColor="text1"/>
          <w:sz w:val="24"/>
          <w:szCs w:val="24"/>
        </w:rPr>
        <w:t xml:space="preserve">  ierīču pārbaudes</w:t>
      </w:r>
      <w:r w:rsidRPr="00CD2920">
        <w:rPr>
          <w:rFonts w:ascii="Times New Roman" w:eastAsia="Times New Roman" w:hAnsi="Times New Roman" w:cs="Times New Roman"/>
          <w:b/>
          <w:color w:val="000000" w:themeColor="text1"/>
          <w:sz w:val="24"/>
          <w:szCs w:val="24"/>
          <w:lang w:eastAsia="lv-LV"/>
        </w:rPr>
        <w:t>”, identifikācijas Nr. MNP SIA MS 2025/18/CA</w:t>
      </w:r>
    </w:p>
    <w:p w14:paraId="6902A95E" w14:textId="77777777" w:rsidR="00771F51" w:rsidRPr="00CD2920" w:rsidRDefault="00771F51" w:rsidP="00771F51">
      <w:pPr>
        <w:spacing w:after="0"/>
        <w:ind w:left="426" w:hanging="284"/>
        <w:jc w:val="center"/>
        <w:rPr>
          <w:rFonts w:ascii="Times New Roman" w:hAnsi="Times New Roman" w:cs="Times New Roman"/>
          <w:bCs/>
          <w:color w:val="000000" w:themeColor="text1"/>
          <w:sz w:val="24"/>
          <w:szCs w:val="24"/>
          <w:u w:val="single"/>
        </w:rPr>
      </w:pPr>
    </w:p>
    <w:p w14:paraId="26285B35" w14:textId="77777777" w:rsidR="00771F51" w:rsidRPr="008F35C2" w:rsidRDefault="00771F51" w:rsidP="00771F51">
      <w:pPr>
        <w:keepNext/>
        <w:numPr>
          <w:ilvl w:val="0"/>
          <w:numId w:val="2"/>
        </w:numPr>
        <w:spacing w:after="0" w:line="240" w:lineRule="auto"/>
        <w:ind w:left="0" w:firstLine="0"/>
        <w:contextualSpacing/>
        <w:jc w:val="both"/>
        <w:rPr>
          <w:bCs/>
        </w:rPr>
      </w:pPr>
      <w:r w:rsidRPr="008F35C2">
        <w:rPr>
          <w:bCs/>
        </w:rPr>
        <w:t>Pretendents:</w:t>
      </w:r>
    </w:p>
    <w:tbl>
      <w:tblPr>
        <w:tblW w:w="82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544"/>
        <w:gridCol w:w="5704"/>
      </w:tblGrid>
      <w:tr w:rsidR="00771F51" w:rsidRPr="008F35C2" w14:paraId="11A18D60" w14:textId="77777777" w:rsidTr="00771F51">
        <w:trPr>
          <w:jc w:val="center"/>
        </w:trPr>
        <w:tc>
          <w:tcPr>
            <w:tcW w:w="2544" w:type="dxa"/>
            <w:tcBorders>
              <w:bottom w:val="single" w:sz="4" w:space="0" w:color="auto"/>
            </w:tcBorders>
            <w:shd w:val="clear" w:color="auto" w:fill="E0E0E0"/>
          </w:tcPr>
          <w:p w14:paraId="753FD4D8" w14:textId="77777777" w:rsidR="00771F51" w:rsidRPr="008F35C2" w:rsidRDefault="00771F51" w:rsidP="009F716A">
            <w:pPr>
              <w:jc w:val="center"/>
              <w:rPr>
                <w:rFonts w:eastAsia="Calibri"/>
                <w:b/>
                <w:bCs/>
              </w:rPr>
            </w:pPr>
            <w:r w:rsidRPr="008F35C2">
              <w:rPr>
                <w:rFonts w:eastAsia="Calibri"/>
                <w:b/>
                <w:bCs/>
              </w:rPr>
              <w:t>Nosaukums</w:t>
            </w:r>
          </w:p>
        </w:tc>
        <w:tc>
          <w:tcPr>
            <w:tcW w:w="5704" w:type="dxa"/>
            <w:tcBorders>
              <w:bottom w:val="single" w:sz="4" w:space="0" w:color="auto"/>
            </w:tcBorders>
            <w:shd w:val="clear" w:color="auto" w:fill="E0E0E0"/>
          </w:tcPr>
          <w:p w14:paraId="2CD56572" w14:textId="77777777" w:rsidR="00771F51" w:rsidRPr="008F35C2" w:rsidRDefault="00771F51" w:rsidP="009F716A">
            <w:pPr>
              <w:jc w:val="center"/>
              <w:rPr>
                <w:rFonts w:eastAsia="Calibri"/>
                <w:b/>
                <w:bCs/>
              </w:rPr>
            </w:pPr>
            <w:r w:rsidRPr="008F35C2">
              <w:rPr>
                <w:rFonts w:eastAsia="Calibri"/>
                <w:b/>
                <w:bCs/>
              </w:rPr>
              <w:t>Reģistrācijas numurs</w:t>
            </w:r>
            <w:r>
              <w:rPr>
                <w:rFonts w:eastAsia="Calibri"/>
                <w:b/>
                <w:bCs/>
              </w:rPr>
              <w:t xml:space="preserve"> un rekvizīti</w:t>
            </w:r>
          </w:p>
        </w:tc>
      </w:tr>
      <w:tr w:rsidR="00771F51" w:rsidRPr="008F35C2" w14:paraId="55FC31D9" w14:textId="77777777" w:rsidTr="00771F51">
        <w:trPr>
          <w:trHeight w:val="481"/>
          <w:jc w:val="center"/>
        </w:trPr>
        <w:tc>
          <w:tcPr>
            <w:tcW w:w="2544" w:type="dxa"/>
            <w:tcBorders>
              <w:top w:val="single" w:sz="4" w:space="0" w:color="auto"/>
              <w:left w:val="single" w:sz="4" w:space="0" w:color="auto"/>
              <w:bottom w:val="single" w:sz="4" w:space="0" w:color="auto"/>
              <w:right w:val="single" w:sz="4" w:space="0" w:color="auto"/>
            </w:tcBorders>
          </w:tcPr>
          <w:p w14:paraId="7DB94FDF" w14:textId="77777777" w:rsidR="00771F51" w:rsidRPr="008F35C2" w:rsidRDefault="00771F51" w:rsidP="009F716A">
            <w:pPr>
              <w:jc w:val="center"/>
              <w:rPr>
                <w:rFonts w:eastAsia="Calibri"/>
                <w:b/>
                <w:bCs/>
              </w:rPr>
            </w:pPr>
          </w:p>
        </w:tc>
        <w:tc>
          <w:tcPr>
            <w:tcW w:w="5704" w:type="dxa"/>
            <w:tcBorders>
              <w:top w:val="single" w:sz="4" w:space="0" w:color="auto"/>
              <w:left w:val="single" w:sz="4" w:space="0" w:color="auto"/>
              <w:bottom w:val="single" w:sz="4" w:space="0" w:color="auto"/>
              <w:right w:val="single" w:sz="4" w:space="0" w:color="auto"/>
            </w:tcBorders>
          </w:tcPr>
          <w:p w14:paraId="493A2076" w14:textId="77777777" w:rsidR="00771F51" w:rsidRPr="008F35C2" w:rsidRDefault="00771F51" w:rsidP="009F716A">
            <w:pPr>
              <w:jc w:val="center"/>
              <w:rPr>
                <w:rFonts w:eastAsia="Calibri"/>
                <w:b/>
                <w:bCs/>
              </w:rPr>
            </w:pPr>
          </w:p>
        </w:tc>
      </w:tr>
    </w:tbl>
    <w:p w14:paraId="471129A6" w14:textId="77777777" w:rsidR="00771F51" w:rsidRDefault="00771F51" w:rsidP="00771F51">
      <w:pPr>
        <w:spacing w:after="0"/>
        <w:ind w:left="426" w:hanging="284"/>
        <w:jc w:val="center"/>
        <w:rPr>
          <w:rFonts w:ascii="Times New Roman" w:hAnsi="Times New Roman" w:cs="Times New Roman"/>
          <w:bCs/>
          <w:color w:val="000000" w:themeColor="text1"/>
          <w:sz w:val="24"/>
          <w:szCs w:val="24"/>
          <w:u w:val="single"/>
        </w:rPr>
      </w:pPr>
    </w:p>
    <w:p w14:paraId="78779AA5" w14:textId="77777777" w:rsidR="00771F51" w:rsidRPr="00CD2920" w:rsidRDefault="00771F51" w:rsidP="00771F51">
      <w:pPr>
        <w:spacing w:after="0"/>
        <w:ind w:left="426" w:hanging="284"/>
        <w:jc w:val="center"/>
        <w:rPr>
          <w:rFonts w:ascii="Times New Roman" w:hAnsi="Times New Roman" w:cs="Times New Roman"/>
          <w:b/>
          <w:color w:val="000000" w:themeColor="text1"/>
          <w:sz w:val="24"/>
          <w:szCs w:val="24"/>
        </w:rPr>
      </w:pPr>
      <w:r w:rsidRPr="00CD2920">
        <w:rPr>
          <w:rFonts w:ascii="Times New Roman" w:hAnsi="Times New Roman" w:cs="Times New Roman"/>
          <w:b/>
          <w:color w:val="000000" w:themeColor="text1"/>
          <w:sz w:val="24"/>
          <w:szCs w:val="24"/>
        </w:rPr>
        <w:t>TEHNISKĀ SPECIFIKĀCIJA</w:t>
      </w:r>
    </w:p>
    <w:p w14:paraId="1F74A7E0" w14:textId="77777777" w:rsidR="00771F51" w:rsidRPr="00CD2920" w:rsidRDefault="00771F51" w:rsidP="00771F51">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Vispārīgās Pakalpojuma izpildes prasības </w:t>
      </w:r>
    </w:p>
    <w:p w14:paraId="595900A2" w14:textId="05064CCE" w:rsidR="00771F51" w:rsidRPr="00CD2920" w:rsidRDefault="00771F51" w:rsidP="00771F51">
      <w:pPr>
        <w:pStyle w:val="Sarakstarindkopa"/>
        <w:numPr>
          <w:ilvl w:val="0"/>
          <w:numId w:val="1"/>
        </w:numPr>
        <w:spacing w:after="60" w:line="240" w:lineRule="auto"/>
        <w:ind w:right="9"/>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Pretendents (tajā skaitā apakšuzņēmējs)</w:t>
      </w:r>
      <w:r w:rsidR="00FB615D">
        <w:rPr>
          <w:rFonts w:ascii="Times New Roman" w:hAnsi="Times New Roman" w:cs="Times New Roman"/>
          <w:bCs/>
          <w:color w:val="000000" w:themeColor="text1"/>
          <w:sz w:val="24"/>
          <w:szCs w:val="24"/>
        </w:rPr>
        <w:t xml:space="preserve"> </w:t>
      </w:r>
      <w:r w:rsidRPr="00CD2920">
        <w:rPr>
          <w:rFonts w:ascii="Times New Roman" w:hAnsi="Times New Roman" w:cs="Times New Roman"/>
          <w:bCs/>
          <w:color w:val="000000" w:themeColor="text1"/>
          <w:sz w:val="24"/>
          <w:szCs w:val="24"/>
        </w:rPr>
        <w:t xml:space="preserve">atbilst Latvijas Republikas Ministru kabineta noteikumu </w:t>
      </w:r>
      <w:r w:rsidRPr="00CD2920">
        <w:rPr>
          <w:rFonts w:ascii="Times New Roman" w:hAnsi="Times New Roman" w:cs="Times New Roman"/>
          <w:bCs/>
          <w:iCs/>
          <w:color w:val="000000" w:themeColor="text1"/>
          <w:sz w:val="24"/>
          <w:szCs w:val="24"/>
        </w:rPr>
        <w:t xml:space="preserve">Nr. 482 “Noteikumi par aizsardzību pret jonizējošo starojumu medicīniskajā apstarošanā” </w:t>
      </w:r>
      <w:r w:rsidRPr="00CD2920">
        <w:rPr>
          <w:rFonts w:ascii="Times New Roman" w:hAnsi="Times New Roman" w:cs="Times New Roman"/>
          <w:bCs/>
          <w:color w:val="000000" w:themeColor="text1"/>
          <w:sz w:val="24"/>
          <w:szCs w:val="24"/>
        </w:rPr>
        <w:t xml:space="preserve">prasībām,  Ministru kabineta noteikumu </w:t>
      </w:r>
      <w:r w:rsidRPr="00CD2920">
        <w:rPr>
          <w:rFonts w:ascii="Times New Roman" w:hAnsi="Times New Roman" w:cs="Times New Roman"/>
          <w:bCs/>
          <w:iCs/>
          <w:color w:val="000000" w:themeColor="text1"/>
          <w:sz w:val="24"/>
          <w:szCs w:val="24"/>
        </w:rPr>
        <w:t>Nr. 1284 “Darbinieku apstarošanas kontroles un uzskaites kārtība” prasībām.</w:t>
      </w:r>
    </w:p>
    <w:p w14:paraId="467A32E6" w14:textId="77777777" w:rsidR="00771F51" w:rsidRPr="00CD2920" w:rsidRDefault="00771F51" w:rsidP="00771F51">
      <w:pPr>
        <w:pStyle w:val="Sarakstarindkopa"/>
        <w:numPr>
          <w:ilvl w:val="0"/>
          <w:numId w:val="1"/>
        </w:numPr>
        <w:spacing w:after="60" w:line="240" w:lineRule="auto"/>
        <w:ind w:right="9"/>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Pretendents (tajā skaitā apakšuzņēmējs) ir akreditēts veikt attiecīgajā iepirkuma daļā ietverto </w:t>
      </w:r>
      <w:proofErr w:type="spellStart"/>
      <w:r w:rsidRPr="00CD2920">
        <w:rPr>
          <w:rFonts w:ascii="Times New Roman" w:hAnsi="Times New Roman" w:cs="Times New Roman"/>
          <w:bCs/>
          <w:iCs/>
          <w:color w:val="000000" w:themeColor="text1"/>
          <w:sz w:val="24"/>
          <w:szCs w:val="24"/>
        </w:rPr>
        <w:t>radioloģisko</w:t>
      </w:r>
      <w:proofErr w:type="spellEnd"/>
      <w:r w:rsidRPr="00CD2920">
        <w:rPr>
          <w:rFonts w:ascii="Times New Roman" w:hAnsi="Times New Roman" w:cs="Times New Roman"/>
          <w:bCs/>
          <w:iCs/>
          <w:color w:val="000000" w:themeColor="text1"/>
          <w:sz w:val="24"/>
          <w:szCs w:val="24"/>
        </w:rPr>
        <w:t xml:space="preserve"> </w:t>
      </w:r>
      <w:r w:rsidRPr="00CD2920">
        <w:rPr>
          <w:rFonts w:ascii="Times New Roman" w:hAnsi="Times New Roman" w:cs="Times New Roman"/>
          <w:bCs/>
          <w:color w:val="000000" w:themeColor="text1"/>
          <w:sz w:val="24"/>
          <w:szCs w:val="24"/>
        </w:rPr>
        <w:t xml:space="preserve">iekārtu </w:t>
      </w:r>
      <w:r w:rsidRPr="00CD2920">
        <w:rPr>
          <w:rFonts w:ascii="Times New Roman" w:hAnsi="Times New Roman" w:cs="Times New Roman"/>
          <w:bCs/>
          <w:iCs/>
          <w:color w:val="000000" w:themeColor="text1"/>
          <w:sz w:val="24"/>
          <w:szCs w:val="24"/>
        </w:rPr>
        <w:t xml:space="preserve">funkciju atbilstības testēšana un elektrodrošības pārbaudes </w:t>
      </w:r>
      <w:r w:rsidRPr="00CD2920">
        <w:rPr>
          <w:rFonts w:ascii="Times New Roman" w:hAnsi="Times New Roman" w:cs="Times New Roman"/>
          <w:bCs/>
          <w:color w:val="000000" w:themeColor="text1"/>
          <w:sz w:val="24"/>
          <w:szCs w:val="24"/>
        </w:rPr>
        <w:t xml:space="preserve">atbilstoši </w:t>
      </w:r>
      <w:r w:rsidRPr="00CD2920">
        <w:rPr>
          <w:rFonts w:ascii="Times New Roman" w:hAnsi="Times New Roman" w:cs="Times New Roman"/>
          <w:bCs/>
          <w:iCs/>
          <w:color w:val="000000" w:themeColor="text1"/>
          <w:sz w:val="24"/>
          <w:szCs w:val="24"/>
        </w:rPr>
        <w:t>2014. gada 19. augustā Ministru kabineta noteikumu Nr. 482 “Noteikumi par aizsardzību pret jonizējošo starojumu medicīniskajā apstarošanā” 3. pielikuma 1. un 2. </w:t>
      </w:r>
      <w:r w:rsidRPr="00CD2920">
        <w:rPr>
          <w:rFonts w:ascii="Times New Roman" w:hAnsi="Times New Roman" w:cs="Times New Roman"/>
          <w:bCs/>
          <w:color w:val="000000" w:themeColor="text1"/>
          <w:sz w:val="24"/>
          <w:szCs w:val="24"/>
        </w:rPr>
        <w:t>tabulās minētajiem parametriem.</w:t>
      </w:r>
    </w:p>
    <w:p w14:paraId="58FF788C" w14:textId="3F1C33EC" w:rsidR="00771F51" w:rsidRPr="00CD2920" w:rsidRDefault="00771F51" w:rsidP="00771F51">
      <w:pPr>
        <w:pStyle w:val="Sarakstarindkopa"/>
        <w:numPr>
          <w:ilvl w:val="0"/>
          <w:numId w:val="1"/>
        </w:numPr>
        <w:spacing w:after="60" w:line="240" w:lineRule="auto"/>
        <w:ind w:right="9"/>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Pretendents (tajā skaitā apakšuzņēmējs) ir akreditēts veikt </w:t>
      </w:r>
      <w:proofErr w:type="spellStart"/>
      <w:r w:rsidRPr="00CD2920">
        <w:rPr>
          <w:rFonts w:ascii="Times New Roman" w:hAnsi="Times New Roman" w:cs="Times New Roman"/>
          <w:bCs/>
          <w:iCs/>
          <w:color w:val="000000" w:themeColor="text1"/>
          <w:sz w:val="24"/>
          <w:szCs w:val="24"/>
        </w:rPr>
        <w:t>radioloģisko</w:t>
      </w:r>
      <w:proofErr w:type="spellEnd"/>
      <w:r w:rsidRPr="00CD2920">
        <w:rPr>
          <w:rFonts w:ascii="Times New Roman" w:hAnsi="Times New Roman" w:cs="Times New Roman"/>
          <w:bCs/>
          <w:iCs/>
          <w:color w:val="000000" w:themeColor="text1"/>
          <w:sz w:val="24"/>
          <w:szCs w:val="24"/>
        </w:rPr>
        <w:t xml:space="preserve"> </w:t>
      </w:r>
      <w:r w:rsidRPr="00CD2920">
        <w:rPr>
          <w:rFonts w:ascii="Times New Roman" w:hAnsi="Times New Roman" w:cs="Times New Roman"/>
          <w:bCs/>
          <w:color w:val="000000" w:themeColor="text1"/>
          <w:sz w:val="24"/>
          <w:szCs w:val="24"/>
        </w:rPr>
        <w:t xml:space="preserve">iekārtu </w:t>
      </w:r>
      <w:r w:rsidRPr="00CD2920">
        <w:rPr>
          <w:rFonts w:ascii="Times New Roman" w:hAnsi="Times New Roman" w:cs="Times New Roman"/>
          <w:bCs/>
          <w:iCs/>
          <w:color w:val="000000" w:themeColor="text1"/>
          <w:sz w:val="24"/>
          <w:szCs w:val="24"/>
        </w:rPr>
        <w:t>darba zonas radiācijas monitoring</w:t>
      </w:r>
      <w:r w:rsidR="00FB615D">
        <w:rPr>
          <w:rFonts w:ascii="Times New Roman" w:hAnsi="Times New Roman" w:cs="Times New Roman"/>
          <w:bCs/>
          <w:iCs/>
          <w:color w:val="000000" w:themeColor="text1"/>
          <w:sz w:val="24"/>
          <w:szCs w:val="24"/>
        </w:rPr>
        <w:t>u</w:t>
      </w:r>
      <w:r w:rsidRPr="00CD2920">
        <w:rPr>
          <w:rFonts w:ascii="Times New Roman" w:hAnsi="Times New Roman" w:cs="Times New Roman"/>
          <w:bCs/>
          <w:iCs/>
          <w:color w:val="000000" w:themeColor="text1"/>
          <w:sz w:val="24"/>
          <w:szCs w:val="24"/>
        </w:rPr>
        <w:t xml:space="preserve"> atbilstoši 2013. gada 12. novembra Ministru kabineta noteikumu Nr. 1284 “Darbinieku apstarošanas kontroles un uzskaites kārtība” 18., 19. punktos un 1. pielikumā noteiktajām  prasībām.</w:t>
      </w:r>
    </w:p>
    <w:p w14:paraId="5BC06847" w14:textId="77777777" w:rsidR="00771F51" w:rsidRPr="00CD2920" w:rsidRDefault="00771F51" w:rsidP="00771F51">
      <w:pPr>
        <w:pStyle w:val="Sarakstarindkopa"/>
        <w:numPr>
          <w:ilvl w:val="0"/>
          <w:numId w:val="1"/>
        </w:numPr>
        <w:spacing w:after="60" w:line="240" w:lineRule="auto"/>
        <w:ind w:right="9"/>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Pretendents (tajā skaitā apakšuzņēmējs) ir akreditēts veikt radioloģijas kvalitātes nodrošinājuma dozimetru kalibrēšana un pacienta dozas mērītāju kalibrēšanu </w:t>
      </w:r>
      <w:r w:rsidRPr="00CD2920">
        <w:rPr>
          <w:rFonts w:ascii="Times New Roman" w:hAnsi="Times New Roman" w:cs="Times New Roman"/>
          <w:bCs/>
          <w:iCs/>
          <w:color w:val="000000" w:themeColor="text1"/>
          <w:sz w:val="24"/>
          <w:szCs w:val="24"/>
        </w:rPr>
        <w:t xml:space="preserve">atbilstoši </w:t>
      </w:r>
      <w:r w:rsidRPr="00CD2920">
        <w:rPr>
          <w:rFonts w:ascii="Times New Roman" w:hAnsi="Times New Roman" w:cs="Times New Roman"/>
          <w:bCs/>
          <w:color w:val="000000" w:themeColor="text1"/>
          <w:sz w:val="24"/>
          <w:szCs w:val="24"/>
        </w:rPr>
        <w:t>2014. gada 19. augusta Ministru kabineta noteikumu Nr. 482 “Noteikumi par aizsardzību pret jonizējošo starojumu medicīniskajā apstarošanā”</w:t>
      </w:r>
      <w:r w:rsidRPr="00CD2920">
        <w:rPr>
          <w:rFonts w:ascii="Times New Roman" w:hAnsi="Times New Roman" w:cs="Times New Roman"/>
          <w:bCs/>
          <w:iCs/>
          <w:color w:val="000000" w:themeColor="text1"/>
          <w:sz w:val="24"/>
          <w:szCs w:val="24"/>
        </w:rPr>
        <w:t xml:space="preserve"> 47. punkta prasībām.</w:t>
      </w:r>
      <w:r w:rsidRPr="00CD2920">
        <w:rPr>
          <w:rFonts w:ascii="Times New Roman" w:hAnsi="Times New Roman" w:cs="Times New Roman"/>
          <w:bCs/>
          <w:color w:val="000000" w:themeColor="text1"/>
          <w:sz w:val="24"/>
          <w:szCs w:val="24"/>
        </w:rPr>
        <w:t xml:space="preserve"> </w:t>
      </w:r>
    </w:p>
    <w:p w14:paraId="7F6D4853" w14:textId="77777777" w:rsidR="00771F51" w:rsidRPr="00CD2920" w:rsidRDefault="00771F51" w:rsidP="00771F51">
      <w:pPr>
        <w:pStyle w:val="Sarakstarindkopa"/>
        <w:numPr>
          <w:ilvl w:val="0"/>
          <w:numId w:val="1"/>
        </w:numPr>
        <w:spacing w:after="60" w:line="240" w:lineRule="auto"/>
        <w:ind w:right="9"/>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Pretendents (tajā skaitā apakšuzņēmējs) ir akreditēts veikt attiecīgajā iepirkuma daļā ietverto </w:t>
      </w:r>
      <w:proofErr w:type="spellStart"/>
      <w:r w:rsidRPr="00CD2920">
        <w:rPr>
          <w:rFonts w:ascii="Times New Roman" w:hAnsi="Times New Roman" w:cs="Times New Roman"/>
          <w:bCs/>
          <w:iCs/>
          <w:color w:val="000000" w:themeColor="text1"/>
          <w:sz w:val="24"/>
          <w:szCs w:val="24"/>
        </w:rPr>
        <w:t>radioloģisko</w:t>
      </w:r>
      <w:proofErr w:type="spellEnd"/>
      <w:r w:rsidRPr="00CD2920">
        <w:rPr>
          <w:rFonts w:ascii="Times New Roman" w:hAnsi="Times New Roman" w:cs="Times New Roman"/>
          <w:bCs/>
          <w:iCs/>
          <w:color w:val="000000" w:themeColor="text1"/>
          <w:sz w:val="24"/>
          <w:szCs w:val="24"/>
        </w:rPr>
        <w:t xml:space="preserve"> </w:t>
      </w:r>
      <w:r w:rsidRPr="00CD2920">
        <w:rPr>
          <w:rFonts w:ascii="Times New Roman" w:hAnsi="Times New Roman" w:cs="Times New Roman"/>
          <w:bCs/>
          <w:color w:val="000000" w:themeColor="text1"/>
          <w:sz w:val="24"/>
          <w:szCs w:val="24"/>
        </w:rPr>
        <w:t xml:space="preserve">iekārtu </w:t>
      </w:r>
      <w:r w:rsidRPr="00CD2920">
        <w:rPr>
          <w:rFonts w:ascii="Times New Roman" w:hAnsi="Times New Roman" w:cs="Times New Roman"/>
          <w:bCs/>
          <w:iCs/>
          <w:color w:val="000000" w:themeColor="text1"/>
          <w:sz w:val="24"/>
          <w:szCs w:val="24"/>
        </w:rPr>
        <w:t xml:space="preserve">tehnisko parametru novērtēšanu </w:t>
      </w:r>
      <w:r w:rsidRPr="00CD2920">
        <w:rPr>
          <w:rFonts w:ascii="Times New Roman" w:hAnsi="Times New Roman" w:cs="Times New Roman"/>
          <w:bCs/>
          <w:color w:val="000000" w:themeColor="text1"/>
          <w:sz w:val="24"/>
          <w:szCs w:val="24"/>
        </w:rPr>
        <w:t xml:space="preserve">atbilstoši </w:t>
      </w:r>
      <w:r w:rsidRPr="00CD2920">
        <w:rPr>
          <w:rFonts w:ascii="Times New Roman" w:hAnsi="Times New Roman" w:cs="Times New Roman"/>
          <w:bCs/>
          <w:iCs/>
          <w:color w:val="000000" w:themeColor="text1"/>
          <w:sz w:val="24"/>
          <w:szCs w:val="24"/>
        </w:rPr>
        <w:t xml:space="preserve">2014. gada 19. augustā Ministru kabineta noteikumu Nr. 482 “Noteikumi par aizsardzību pret jonizējošo starojumu medicīniskajā apstarošanā” 3. pielikuma 3. </w:t>
      </w:r>
      <w:r w:rsidRPr="00CD2920">
        <w:rPr>
          <w:rFonts w:ascii="Times New Roman" w:hAnsi="Times New Roman" w:cs="Times New Roman"/>
          <w:bCs/>
          <w:color w:val="000000" w:themeColor="text1"/>
          <w:sz w:val="24"/>
          <w:szCs w:val="24"/>
        </w:rPr>
        <w:t xml:space="preserve">tabulās prasībām. </w:t>
      </w:r>
    </w:p>
    <w:p w14:paraId="1E7CA4DF" w14:textId="77777777" w:rsidR="00771F51" w:rsidRPr="00CD2920" w:rsidRDefault="00771F51" w:rsidP="00771F51">
      <w:pPr>
        <w:pStyle w:val="Sarakstarindkopa"/>
        <w:numPr>
          <w:ilvl w:val="0"/>
          <w:numId w:val="1"/>
        </w:numPr>
        <w:spacing w:after="60" w:line="240" w:lineRule="auto"/>
        <w:ind w:right="9"/>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Pretendents (tajā skaitā apakšuzņēmējs) ir akreditēts veikt attiecīgajā iepirkuma daļā ietverto aizsarglīdzekļu pārbaudi uz mehāniskiem defektiem un ir akreditēts  veikt aizsarglīdzekļu pārbaudi pēc svina ekvivalenta atbilstoši </w:t>
      </w:r>
      <w:r w:rsidRPr="00CD2920">
        <w:rPr>
          <w:rFonts w:ascii="Times New Roman" w:hAnsi="Times New Roman" w:cs="Times New Roman"/>
          <w:bCs/>
          <w:iCs/>
          <w:color w:val="000000" w:themeColor="text1"/>
          <w:sz w:val="24"/>
          <w:szCs w:val="24"/>
        </w:rPr>
        <w:t>Ministru kabineta noteikumu Nr. 482 “Noteikumi par aizsardzību pret jonizējošo starojumu medicīniskajā apstarošanā”</w:t>
      </w:r>
      <w:r w:rsidRPr="00CD2920">
        <w:rPr>
          <w:rFonts w:ascii="Times New Roman" w:hAnsi="Times New Roman" w:cs="Times New Roman"/>
          <w:bCs/>
          <w:color w:val="000000" w:themeColor="text1"/>
          <w:sz w:val="24"/>
          <w:szCs w:val="24"/>
        </w:rPr>
        <w:t xml:space="preserve"> prasībām.</w:t>
      </w:r>
    </w:p>
    <w:p w14:paraId="2ECDB749" w14:textId="77777777" w:rsidR="00771F51" w:rsidRPr="00CD2920" w:rsidRDefault="00771F51" w:rsidP="00771F51">
      <w:pPr>
        <w:pStyle w:val="Sarakstarindkopa"/>
        <w:numPr>
          <w:ilvl w:val="0"/>
          <w:numId w:val="1"/>
        </w:numPr>
        <w:spacing w:after="0"/>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Pretendentam jānodrošina visu pārbaužu veikšanu uz vietas pie Pasūtītāja Rūpniecības ielā 38, Madona, Madonas novads, LV-4801. </w:t>
      </w:r>
    </w:p>
    <w:p w14:paraId="24FD2ECF" w14:textId="77777777" w:rsidR="00771F51" w:rsidRPr="00CD2920" w:rsidRDefault="00771F51" w:rsidP="00771F51">
      <w:pPr>
        <w:pStyle w:val="Sarakstarindkopa"/>
        <w:numPr>
          <w:ilvl w:val="0"/>
          <w:numId w:val="1"/>
        </w:numPr>
        <w:spacing w:after="0"/>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Pēc pakalpojuma saskaņošanas ar pasūtītāju Pretendentam jāspēj nodrošināt pakalpojuma veikšana 10 darba dienu laikā. Ārkārtas situācijās (pēc ierīces remonta) pēc Pasūtītāja pieprasījuma Pretendentam jāspēj nodrošināt pakalpojuma veikšana 5 darba dienu laikā.</w:t>
      </w:r>
    </w:p>
    <w:p w14:paraId="1FF97306" w14:textId="77777777" w:rsidR="00771F51" w:rsidRPr="00CD2920" w:rsidRDefault="00771F51" w:rsidP="00771F51">
      <w:pPr>
        <w:pStyle w:val="Sarakstarindkopa"/>
        <w:numPr>
          <w:ilvl w:val="0"/>
          <w:numId w:val="1"/>
        </w:numPr>
        <w:spacing w:after="0"/>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Dokumenti, kas satur informāciju par iekārtas pārbaudes rezultātiem, jāsagatavo un jāiesniedz elektroniski “.pdf ” vai “.</w:t>
      </w:r>
      <w:proofErr w:type="spellStart"/>
      <w:r w:rsidRPr="00CD2920">
        <w:rPr>
          <w:rFonts w:ascii="Times New Roman" w:hAnsi="Times New Roman" w:cs="Times New Roman"/>
          <w:bCs/>
          <w:color w:val="000000" w:themeColor="text1"/>
          <w:sz w:val="24"/>
          <w:szCs w:val="24"/>
        </w:rPr>
        <w:t>edoc</w:t>
      </w:r>
      <w:proofErr w:type="spellEnd"/>
      <w:r w:rsidRPr="00CD2920">
        <w:rPr>
          <w:rFonts w:ascii="Times New Roman" w:hAnsi="Times New Roman" w:cs="Times New Roman"/>
          <w:bCs/>
          <w:color w:val="000000" w:themeColor="text1"/>
          <w:sz w:val="24"/>
          <w:szCs w:val="24"/>
        </w:rPr>
        <w:t xml:space="preserve">”, vai papīra formātā ne vēlāk kā 10 darba dienu laikā pēc pārbaudes veikšanas dienas. Katram “.pdf ” formāta dokumentam jābūt atsevišķam failam ar sekojošu nosaukumu: : PN_IN_DD, kur PN – pārskata, protokola </w:t>
      </w:r>
      <w:r w:rsidRPr="00CD2920">
        <w:rPr>
          <w:rFonts w:ascii="Times New Roman" w:hAnsi="Times New Roman" w:cs="Times New Roman"/>
          <w:bCs/>
          <w:color w:val="000000" w:themeColor="text1"/>
          <w:sz w:val="24"/>
          <w:szCs w:val="24"/>
        </w:rPr>
        <w:lastRenderedPageBreak/>
        <w:t xml:space="preserve">vai sertifikāta numurs; IN – iekārtas (ierīces) nosaukums/ sērijas numurs, DD- pārbaudes veikšanas datums </w:t>
      </w:r>
      <w:proofErr w:type="spellStart"/>
      <w:r w:rsidRPr="00CD2920">
        <w:rPr>
          <w:rFonts w:ascii="Times New Roman" w:hAnsi="Times New Roman" w:cs="Times New Roman"/>
          <w:bCs/>
          <w:color w:val="000000" w:themeColor="text1"/>
          <w:sz w:val="24"/>
          <w:szCs w:val="24"/>
        </w:rPr>
        <w:t>dd_mm_gggg</w:t>
      </w:r>
      <w:proofErr w:type="spellEnd"/>
      <w:r w:rsidRPr="00CD2920">
        <w:rPr>
          <w:rFonts w:ascii="Times New Roman" w:hAnsi="Times New Roman" w:cs="Times New Roman"/>
          <w:bCs/>
          <w:color w:val="000000" w:themeColor="text1"/>
          <w:sz w:val="24"/>
          <w:szCs w:val="24"/>
        </w:rPr>
        <w:t xml:space="preserve"> formātā.</w:t>
      </w:r>
    </w:p>
    <w:p w14:paraId="3FBE6D05" w14:textId="77777777" w:rsidR="00771F51" w:rsidRPr="00CD2920" w:rsidRDefault="00771F51" w:rsidP="00771F51">
      <w:pPr>
        <w:pStyle w:val="Sarakstarindkopa"/>
        <w:numPr>
          <w:ilvl w:val="0"/>
          <w:numId w:val="1"/>
        </w:numPr>
        <w:spacing w:after="0"/>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Pārbaudes rezultātu dokumentos (pārskatā, protokolā, sertifikātā vai citā aktā) ir jābūt iekļautai informācijai par visiem nomērītajiem parametriem un šo parametru skaitliskajām vērtībām. Ja iekārta darbojas vairākos režīmos, izsniegtajos dokumentos jābūt iekļautai informācijai par visiem režīmiem, kuros mērījumi veikti. Ja pārbaudāmā iekārta veic uzstādīto parametru mērījumus, pārbaudes rezultātu dokumentācijā jāuzrāda gan uzstādītā vērtība, gan iekārtas uzrādītā vērtība.</w:t>
      </w:r>
    </w:p>
    <w:p w14:paraId="0769295E" w14:textId="77777777" w:rsidR="00771F51" w:rsidRPr="00CD2920" w:rsidRDefault="00771F51" w:rsidP="00771F51">
      <w:pPr>
        <w:pStyle w:val="Sarakstarindkopa"/>
        <w:numPr>
          <w:ilvl w:val="0"/>
          <w:numId w:val="1"/>
        </w:numPr>
        <w:spacing w:after="0"/>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Rezultātu dokumentam jāsatur informācija par mērījumu pieļaujamām robežvērtībām (ražotāja vai normatīvajos aktu noteiktās attiecināmās vērtības), kā arī jānorāda mērījumu nenoteiktība, pārbaudes veikšanai izmantoto mērīšanas iekārtu nosaukums, modelis, sērijas vai partijas numurs, kalibrēšanas datums, kalibrēšanas veicēja nosaukums un izsekojamība.</w:t>
      </w:r>
    </w:p>
    <w:p w14:paraId="6864B8BD" w14:textId="77777777" w:rsidR="00771F51" w:rsidRPr="00CD2920" w:rsidRDefault="00771F51" w:rsidP="00771F51">
      <w:pPr>
        <w:pStyle w:val="Sarakstarindkopa"/>
        <w:numPr>
          <w:ilvl w:val="0"/>
          <w:numId w:val="1"/>
        </w:numPr>
        <w:spacing w:after="0"/>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Ja medicīnas ierīcei tiek konstatēta neatbilstība, par to nekavējoši ir jāinformē līgumā Pasūtītāja noteiktā atbildīgā persona.</w:t>
      </w:r>
    </w:p>
    <w:p w14:paraId="7B101056" w14:textId="77777777" w:rsidR="00771F51" w:rsidRPr="00CD2920" w:rsidRDefault="00771F51" w:rsidP="00771F51">
      <w:pPr>
        <w:pStyle w:val="Sarakstarindkopa"/>
        <w:numPr>
          <w:ilvl w:val="0"/>
          <w:numId w:val="1"/>
        </w:numPr>
        <w:spacing w:after="0"/>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Ja, pieņemot pakalpojumu, tiek konstatēts, ka tas sniegts nekvalitatīvi, Pakalpojuma sniedzēja pienākums ir nosūtīt pārstāvi apstākļu noskaidrošanai un pamatotas pretenzijas gadījumā novērst sniegtā pakalpojuma neatbilstību par saviem līdzekļiem.. </w:t>
      </w:r>
    </w:p>
    <w:p w14:paraId="324F9FBD" w14:textId="77777777" w:rsidR="00771F51" w:rsidRPr="00CD2920" w:rsidRDefault="00771F51" w:rsidP="00771F51">
      <w:pPr>
        <w:spacing w:after="0"/>
        <w:ind w:left="426" w:hanging="284"/>
        <w:jc w:val="both"/>
        <w:rPr>
          <w:rFonts w:ascii="Times New Roman" w:hAnsi="Times New Roman" w:cs="Times New Roman"/>
          <w:bCs/>
          <w:color w:val="000000" w:themeColor="text1"/>
          <w:sz w:val="24"/>
          <w:szCs w:val="24"/>
        </w:rPr>
      </w:pPr>
    </w:p>
    <w:p w14:paraId="33AFF01A" w14:textId="2DE5676E" w:rsidR="00771F51" w:rsidRPr="00771F51" w:rsidRDefault="00771F51" w:rsidP="00771F51">
      <w:pPr>
        <w:spacing w:after="0"/>
        <w:ind w:left="426" w:hanging="284"/>
        <w:jc w:val="both"/>
        <w:rPr>
          <w:rFonts w:ascii="Times New Roman" w:hAnsi="Times New Roman" w:cs="Times New Roman"/>
          <w:b/>
          <w:color w:val="000000" w:themeColor="text1"/>
          <w:sz w:val="24"/>
          <w:szCs w:val="24"/>
        </w:rPr>
      </w:pPr>
      <w:proofErr w:type="spellStart"/>
      <w:r w:rsidRPr="00771F51">
        <w:rPr>
          <w:rFonts w:ascii="Times New Roman" w:hAnsi="Times New Roman" w:cs="Times New Roman"/>
          <w:b/>
          <w:color w:val="000000" w:themeColor="text1"/>
          <w:sz w:val="24"/>
          <w:szCs w:val="24"/>
        </w:rPr>
        <w:t>Radioloģisko</w:t>
      </w:r>
      <w:proofErr w:type="spellEnd"/>
      <w:r w:rsidRPr="00771F51">
        <w:rPr>
          <w:rFonts w:ascii="Times New Roman" w:hAnsi="Times New Roman" w:cs="Times New Roman"/>
          <w:b/>
          <w:color w:val="000000" w:themeColor="text1"/>
          <w:sz w:val="24"/>
          <w:szCs w:val="24"/>
        </w:rPr>
        <w:t xml:space="preserve">  ierīču pārbaudes</w:t>
      </w:r>
    </w:p>
    <w:p w14:paraId="7F9AD222" w14:textId="77777777" w:rsidR="00771F51" w:rsidRPr="00CD2920" w:rsidRDefault="00771F51" w:rsidP="00771F51">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Pretendentam jānodrošina:</w:t>
      </w:r>
    </w:p>
    <w:p w14:paraId="717C677F" w14:textId="77777777" w:rsidR="00771F51" w:rsidRPr="00CD2920" w:rsidRDefault="00771F51" w:rsidP="00771F51">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1) funkciju atbilstības testēšana un elektrodrošības pārbaude 3.1. tabulā norādītajām iekārtām atbilstoši Ministru kabineta noteikumu Nr. 482 “Noteikumi par aizsardzību pret jonizējošo starojumu medicīniskajā apstarošanā” prasībām - atbilstoši noteikumu Nr. 482 pielikuma Nr. 3 tabulām Nr. 1 un Nr. 2.</w:t>
      </w:r>
    </w:p>
    <w:p w14:paraId="4C9B6ACC" w14:textId="77777777" w:rsidR="00771F51" w:rsidRPr="00CD2920" w:rsidRDefault="00771F51" w:rsidP="00771F51">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2) tehnisko parametru novērtēšana 3.1. tabulā norādītajām iekārtām atbilstoši Ministru kabineta noteikumu Nr. 482 “Noteikumi par aizsardzību pret jonizējošo starojumu medicīniskajā apstarošanā” prasībām - atbilstoši noteikumu Nr. 482 pielikuma Nr. 3 tabulai Nr. 3.</w:t>
      </w:r>
    </w:p>
    <w:p w14:paraId="015CF119" w14:textId="77777777" w:rsidR="00771F51" w:rsidRPr="00CD2920" w:rsidRDefault="00771F51" w:rsidP="00771F51">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3) darba vietas monitorings 3.2. tabulā norādītajām iekārtām atbilstoši Ministru kabineta noteikumu Nr. 1284 “Darbinieku apstarošanas kontroles un uzskaites kārtība” prasībām.</w:t>
      </w:r>
    </w:p>
    <w:p w14:paraId="659A0F84" w14:textId="77777777" w:rsidR="00771F51" w:rsidRPr="00CD2920" w:rsidRDefault="00771F51" w:rsidP="00771F51">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Pārbaude pēc svina ekvivalenta 3.3. tabulā norādītajiem aizsarglīdzekļiem atbilstoši Ministru kabineta noteikumu Nr. 482 “Noteikumi par aizsardzību pret jonizējošo starojumu medicīniskajā apstarošanā” prasībām.</w:t>
      </w:r>
    </w:p>
    <w:p w14:paraId="62522713" w14:textId="77777777" w:rsidR="00771F51" w:rsidRPr="00CD2920" w:rsidRDefault="00771F51" w:rsidP="00771F51">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4) kalibrēšana 3.3. tabulā norādīto iekārtu dozas un laukuma reizinājuma mērītājiem atbilstoši Ministru kabineta noteikumu Nr. 482 “Noteikumi par aizsardzību pret jonizējošo starojumu medicīniskajā apstarošanā” prasībām.</w:t>
      </w:r>
    </w:p>
    <w:p w14:paraId="04B1ED55" w14:textId="77777777" w:rsidR="00771F51" w:rsidRDefault="00771F51" w:rsidP="00771F51">
      <w:pPr>
        <w:spacing w:after="0"/>
        <w:ind w:left="426" w:hanging="284"/>
        <w:jc w:val="both"/>
        <w:rPr>
          <w:rFonts w:ascii="Times New Roman" w:hAnsi="Times New Roman" w:cs="Times New Roman"/>
          <w:bCs/>
          <w:color w:val="000000" w:themeColor="text1"/>
          <w:sz w:val="24"/>
          <w:szCs w:val="24"/>
        </w:rPr>
      </w:pPr>
    </w:p>
    <w:p w14:paraId="38EA78CC" w14:textId="77777777" w:rsidR="00771F51" w:rsidRDefault="00771F51" w:rsidP="00771F51">
      <w:pPr>
        <w:spacing w:after="0"/>
        <w:ind w:left="426" w:hanging="284"/>
        <w:jc w:val="both"/>
        <w:rPr>
          <w:rFonts w:ascii="Times New Roman" w:hAnsi="Times New Roman" w:cs="Times New Roman"/>
          <w:bCs/>
          <w:color w:val="000000" w:themeColor="text1"/>
          <w:sz w:val="24"/>
          <w:szCs w:val="24"/>
        </w:rPr>
      </w:pPr>
    </w:p>
    <w:p w14:paraId="1628F650" w14:textId="77777777" w:rsidR="00771F51" w:rsidRDefault="00771F51" w:rsidP="00771F51">
      <w:pPr>
        <w:spacing w:after="0"/>
        <w:ind w:left="426" w:hanging="284"/>
        <w:rPr>
          <w:rFonts w:ascii="Times New Roman" w:hAnsi="Times New Roman" w:cs="Times New Roman"/>
          <w:bCs/>
          <w:color w:val="000000" w:themeColor="text1"/>
          <w:sz w:val="24"/>
          <w:szCs w:val="24"/>
        </w:rPr>
      </w:pPr>
    </w:p>
    <w:p w14:paraId="3C7E2A7D" w14:textId="77777777" w:rsidR="00771F51" w:rsidRDefault="00771F51" w:rsidP="00771F51">
      <w:pPr>
        <w:spacing w:after="0"/>
        <w:ind w:left="426" w:hanging="284"/>
        <w:rPr>
          <w:rFonts w:ascii="Times New Roman" w:hAnsi="Times New Roman" w:cs="Times New Roman"/>
          <w:bCs/>
          <w:color w:val="000000" w:themeColor="text1"/>
          <w:sz w:val="24"/>
          <w:szCs w:val="24"/>
        </w:rPr>
      </w:pPr>
    </w:p>
    <w:p w14:paraId="0E051F02" w14:textId="77777777" w:rsidR="00771F51" w:rsidRDefault="00771F51" w:rsidP="00771F51">
      <w:pPr>
        <w:spacing w:after="0"/>
        <w:ind w:left="426" w:hanging="284"/>
        <w:rPr>
          <w:rFonts w:ascii="Times New Roman" w:hAnsi="Times New Roman" w:cs="Times New Roman"/>
          <w:bCs/>
          <w:color w:val="000000" w:themeColor="text1"/>
          <w:sz w:val="24"/>
          <w:szCs w:val="24"/>
        </w:rPr>
      </w:pPr>
    </w:p>
    <w:p w14:paraId="4F30C591" w14:textId="77777777" w:rsidR="00771F51" w:rsidRDefault="00771F51" w:rsidP="00771F51">
      <w:pPr>
        <w:spacing w:after="0"/>
        <w:ind w:left="426" w:hanging="284"/>
        <w:rPr>
          <w:rFonts w:ascii="Times New Roman" w:hAnsi="Times New Roman" w:cs="Times New Roman"/>
          <w:bCs/>
          <w:color w:val="000000" w:themeColor="text1"/>
          <w:sz w:val="24"/>
          <w:szCs w:val="24"/>
        </w:rPr>
      </w:pPr>
    </w:p>
    <w:p w14:paraId="1D182272" w14:textId="77777777" w:rsidR="00771F51" w:rsidRDefault="00771F51" w:rsidP="00771F51">
      <w:pPr>
        <w:spacing w:after="0"/>
        <w:ind w:left="426" w:hanging="284"/>
        <w:rPr>
          <w:rFonts w:ascii="Times New Roman" w:hAnsi="Times New Roman" w:cs="Times New Roman"/>
          <w:bCs/>
          <w:color w:val="000000" w:themeColor="text1"/>
          <w:sz w:val="24"/>
          <w:szCs w:val="24"/>
        </w:rPr>
      </w:pPr>
    </w:p>
    <w:p w14:paraId="41EE2FED" w14:textId="77777777" w:rsidR="00771F51" w:rsidRDefault="00771F51" w:rsidP="00771F51">
      <w:pPr>
        <w:spacing w:after="0"/>
        <w:ind w:left="426" w:hanging="284"/>
        <w:rPr>
          <w:rFonts w:ascii="Times New Roman" w:hAnsi="Times New Roman" w:cs="Times New Roman"/>
          <w:bCs/>
          <w:color w:val="000000" w:themeColor="text1"/>
          <w:sz w:val="24"/>
          <w:szCs w:val="24"/>
        </w:rPr>
      </w:pPr>
    </w:p>
    <w:p w14:paraId="69B17FFF" w14:textId="77777777" w:rsidR="00771F51" w:rsidRPr="00CD2920" w:rsidRDefault="00771F51" w:rsidP="00771F51">
      <w:pPr>
        <w:spacing w:after="0"/>
        <w:ind w:left="426" w:hanging="284"/>
        <w:jc w:val="center"/>
        <w:rPr>
          <w:rFonts w:ascii="Times New Roman" w:hAnsi="Times New Roman" w:cs="Times New Roman"/>
          <w:b/>
          <w:color w:val="000000" w:themeColor="text1"/>
          <w:sz w:val="24"/>
          <w:szCs w:val="24"/>
        </w:rPr>
      </w:pPr>
      <w:r w:rsidRPr="00CD2920">
        <w:rPr>
          <w:rFonts w:ascii="Times New Roman" w:hAnsi="Times New Roman" w:cs="Times New Roman"/>
          <w:b/>
          <w:color w:val="000000" w:themeColor="text1"/>
          <w:sz w:val="24"/>
          <w:szCs w:val="24"/>
        </w:rPr>
        <w:lastRenderedPageBreak/>
        <w:t>FINANŠU PIEDĀVĀJUMS</w:t>
      </w:r>
    </w:p>
    <w:p w14:paraId="59883EDD" w14:textId="77777777" w:rsidR="00771F51" w:rsidRPr="00CD2920" w:rsidRDefault="00771F51" w:rsidP="00771F51">
      <w:pPr>
        <w:spacing w:after="0"/>
        <w:ind w:left="426" w:hanging="284"/>
        <w:jc w:val="right"/>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       3.1. tabula</w:t>
      </w:r>
    </w:p>
    <w:tbl>
      <w:tblPr>
        <w:tblW w:w="8927" w:type="dxa"/>
        <w:jc w:val="center"/>
        <w:tblLayout w:type="fixed"/>
        <w:tblCellMar>
          <w:left w:w="10" w:type="dxa"/>
          <w:right w:w="10" w:type="dxa"/>
        </w:tblCellMar>
        <w:tblLook w:val="04A0" w:firstRow="1" w:lastRow="0" w:firstColumn="1" w:lastColumn="0" w:noHBand="0" w:noVBand="1"/>
      </w:tblPr>
      <w:tblGrid>
        <w:gridCol w:w="2690"/>
        <w:gridCol w:w="566"/>
        <w:gridCol w:w="1134"/>
        <w:gridCol w:w="1134"/>
        <w:gridCol w:w="1135"/>
        <w:gridCol w:w="1134"/>
        <w:gridCol w:w="1134"/>
      </w:tblGrid>
      <w:tr w:rsidR="00771F51" w:rsidRPr="00CD2920" w14:paraId="6D19709B" w14:textId="77777777" w:rsidTr="009F716A">
        <w:trPr>
          <w:trHeight w:val="718"/>
          <w:jc w:val="center"/>
        </w:trPr>
        <w:tc>
          <w:tcPr>
            <w:tcW w:w="2690" w:type="dxa"/>
            <w:vMerge w:val="restar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hideMark/>
          </w:tcPr>
          <w:p w14:paraId="5AE08D55"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 xml:space="preserve">Rentgena iekārtas nosaukums </w:t>
            </w:r>
          </w:p>
          <w:p w14:paraId="739AE90A" w14:textId="77777777" w:rsidR="00771F51" w:rsidRPr="00CD2920" w:rsidRDefault="00771F51" w:rsidP="009F716A">
            <w:pPr>
              <w:spacing w:after="0" w:line="240" w:lineRule="auto"/>
              <w:rPr>
                <w:rFonts w:ascii="Times New Roman" w:hAnsi="Times New Roman" w:cs="Times New Roman"/>
                <w:bCs/>
                <w:color w:val="000000" w:themeColor="text1"/>
                <w:sz w:val="20"/>
                <w:szCs w:val="20"/>
              </w:rPr>
            </w:pPr>
          </w:p>
        </w:tc>
        <w:tc>
          <w:tcPr>
            <w:tcW w:w="566" w:type="dxa"/>
            <w:tcBorders>
              <w:top w:val="single" w:sz="4" w:space="0" w:color="auto"/>
              <w:left w:val="single" w:sz="4" w:space="0" w:color="auto"/>
              <w:right w:val="single" w:sz="4" w:space="0" w:color="auto"/>
            </w:tcBorders>
          </w:tcPr>
          <w:p w14:paraId="18EB2BCE"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Skaits</w:t>
            </w:r>
          </w:p>
        </w:tc>
        <w:tc>
          <w:tcPr>
            <w:tcW w:w="1134" w:type="dxa"/>
            <w:vMerge w:val="restart"/>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hideMark/>
          </w:tcPr>
          <w:p w14:paraId="10FC4B64"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 xml:space="preserve">Funkciju atbilstības testēšana </w:t>
            </w:r>
          </w:p>
          <w:p w14:paraId="39E4EEBB"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cena EUR,</w:t>
            </w:r>
          </w:p>
          <w:p w14:paraId="1EA746A4"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 xml:space="preserve"> bez PVN</w:t>
            </w:r>
          </w:p>
        </w:tc>
        <w:tc>
          <w:tcPr>
            <w:tcW w:w="1134" w:type="dxa"/>
            <w:tcBorders>
              <w:top w:val="single" w:sz="4" w:space="0" w:color="auto"/>
              <w:left w:val="single" w:sz="4" w:space="0" w:color="000000"/>
              <w:bottom w:val="nil"/>
              <w:right w:val="single" w:sz="4" w:space="0" w:color="000000"/>
            </w:tcBorders>
            <w:tcMar>
              <w:top w:w="0" w:type="dxa"/>
              <w:left w:w="108" w:type="dxa"/>
              <w:bottom w:w="0" w:type="dxa"/>
              <w:right w:w="108" w:type="dxa"/>
            </w:tcMar>
            <w:hideMark/>
          </w:tcPr>
          <w:p w14:paraId="124DB8BA"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proofErr w:type="spellStart"/>
            <w:r w:rsidRPr="00CD2920">
              <w:rPr>
                <w:rFonts w:ascii="Times New Roman" w:hAnsi="Times New Roman" w:cs="Times New Roman"/>
                <w:bCs/>
                <w:color w:val="000000" w:themeColor="text1"/>
                <w:sz w:val="20"/>
                <w:szCs w:val="20"/>
              </w:rPr>
              <w:t>Elektro</w:t>
            </w:r>
            <w:proofErr w:type="spellEnd"/>
            <w:r w:rsidRPr="00CD2920">
              <w:rPr>
                <w:rFonts w:ascii="Times New Roman" w:hAnsi="Times New Roman" w:cs="Times New Roman"/>
                <w:bCs/>
                <w:color w:val="000000" w:themeColor="text1"/>
                <w:sz w:val="20"/>
                <w:szCs w:val="20"/>
              </w:rPr>
              <w:t>-</w:t>
            </w:r>
          </w:p>
          <w:p w14:paraId="4AB4856C"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drošības</w:t>
            </w:r>
          </w:p>
          <w:p w14:paraId="0A6F4F83"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 xml:space="preserve"> pārbaude</w:t>
            </w:r>
          </w:p>
          <w:p w14:paraId="6B4A0ECF"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 xml:space="preserve">cena, EUR </w:t>
            </w:r>
          </w:p>
          <w:p w14:paraId="1326FA36"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bez PVN</w:t>
            </w:r>
          </w:p>
        </w:tc>
        <w:tc>
          <w:tcPr>
            <w:tcW w:w="1135" w:type="dxa"/>
            <w:tcBorders>
              <w:top w:val="single" w:sz="4" w:space="0" w:color="auto"/>
              <w:left w:val="single" w:sz="4" w:space="0" w:color="000000"/>
              <w:bottom w:val="nil"/>
              <w:right w:val="single" w:sz="4" w:space="0" w:color="000000"/>
            </w:tcBorders>
          </w:tcPr>
          <w:p w14:paraId="5959A961"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 xml:space="preserve">Tehnisko </w:t>
            </w:r>
          </w:p>
          <w:p w14:paraId="5FC3DE2E"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parametru novērtēšana,</w:t>
            </w:r>
          </w:p>
          <w:p w14:paraId="782F72C9"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 xml:space="preserve">  cena, EUR </w:t>
            </w:r>
          </w:p>
          <w:p w14:paraId="4F536E52"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bez PVN</w:t>
            </w:r>
          </w:p>
          <w:p w14:paraId="4EBC2FCE"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p>
        </w:tc>
        <w:tc>
          <w:tcPr>
            <w:tcW w:w="1134" w:type="dxa"/>
            <w:tcBorders>
              <w:top w:val="single" w:sz="4" w:space="0" w:color="auto"/>
              <w:left w:val="single" w:sz="4" w:space="0" w:color="000000"/>
              <w:bottom w:val="nil"/>
              <w:right w:val="single" w:sz="4" w:space="0" w:color="000000"/>
            </w:tcBorders>
            <w:hideMark/>
          </w:tcPr>
          <w:p w14:paraId="2482E0E2"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 xml:space="preserve">Summa </w:t>
            </w:r>
          </w:p>
          <w:p w14:paraId="4BF9F8EB"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12 mēneši kopā,</w:t>
            </w:r>
          </w:p>
          <w:p w14:paraId="4FCF3FC3"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 xml:space="preserve"> EUR bez</w:t>
            </w:r>
          </w:p>
          <w:p w14:paraId="5CCE075C"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 xml:space="preserve"> PVN</w:t>
            </w:r>
          </w:p>
          <w:p w14:paraId="66FD475C"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(3. kolonna +4. kolonna +5. kolonna +6. kolonna)</w:t>
            </w:r>
          </w:p>
        </w:tc>
        <w:tc>
          <w:tcPr>
            <w:tcW w:w="1134" w:type="dxa"/>
            <w:tcBorders>
              <w:top w:val="single" w:sz="4" w:space="0" w:color="auto"/>
              <w:left w:val="single" w:sz="4" w:space="0" w:color="000000"/>
              <w:bottom w:val="nil"/>
              <w:right w:val="single" w:sz="4" w:space="0" w:color="000000"/>
            </w:tcBorders>
            <w:hideMark/>
          </w:tcPr>
          <w:p w14:paraId="1DA786B1"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 xml:space="preserve"> Summa  </w:t>
            </w:r>
          </w:p>
          <w:p w14:paraId="3EE6E7DA"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24 mēneši kopā,</w:t>
            </w:r>
          </w:p>
          <w:p w14:paraId="3B596ED6"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 xml:space="preserve">EUR bez </w:t>
            </w:r>
          </w:p>
          <w:p w14:paraId="70FDDD02"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PVN</w:t>
            </w:r>
          </w:p>
          <w:p w14:paraId="56148AB0"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vertAlign w:val="subscript"/>
              </w:rPr>
            </w:pPr>
            <w:r w:rsidRPr="00CD2920">
              <w:rPr>
                <w:rFonts w:ascii="Times New Roman" w:hAnsi="Times New Roman" w:cs="Times New Roman"/>
                <w:bCs/>
                <w:color w:val="000000" w:themeColor="text1"/>
                <w:sz w:val="20"/>
                <w:szCs w:val="20"/>
              </w:rPr>
              <w:t xml:space="preserve">(6. kolonna) x 2  </w:t>
            </w:r>
          </w:p>
        </w:tc>
      </w:tr>
      <w:tr w:rsidR="00771F51" w:rsidRPr="00CD2920" w14:paraId="667DF05F" w14:textId="77777777" w:rsidTr="009F716A">
        <w:trPr>
          <w:trHeight w:val="114"/>
          <w:jc w:val="center"/>
        </w:trPr>
        <w:tc>
          <w:tcPr>
            <w:tcW w:w="2690" w:type="dxa"/>
            <w:vMerge/>
            <w:tcBorders>
              <w:top w:val="single" w:sz="4" w:space="0" w:color="auto"/>
              <w:left w:val="single" w:sz="4" w:space="0" w:color="000000"/>
              <w:bottom w:val="single" w:sz="4" w:space="0" w:color="auto"/>
              <w:right w:val="single" w:sz="4" w:space="0" w:color="auto"/>
            </w:tcBorders>
            <w:vAlign w:val="center"/>
            <w:hideMark/>
          </w:tcPr>
          <w:p w14:paraId="0401CF04"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566" w:type="dxa"/>
            <w:tcBorders>
              <w:left w:val="single" w:sz="4" w:space="0" w:color="auto"/>
              <w:bottom w:val="single" w:sz="4" w:space="0" w:color="auto"/>
              <w:right w:val="single" w:sz="4" w:space="0" w:color="auto"/>
            </w:tcBorders>
          </w:tcPr>
          <w:p w14:paraId="546F84B9" w14:textId="77777777" w:rsidR="00771F51" w:rsidRPr="00CD2920" w:rsidRDefault="00771F51" w:rsidP="009F716A">
            <w:pPr>
              <w:spacing w:after="0"/>
              <w:rPr>
                <w:rFonts w:ascii="Times New Roman" w:hAnsi="Times New Roman" w:cs="Times New Roman"/>
                <w:bCs/>
                <w:color w:val="000000" w:themeColor="text1"/>
                <w:sz w:val="24"/>
                <w:szCs w:val="24"/>
              </w:rPr>
            </w:pPr>
          </w:p>
        </w:tc>
        <w:tc>
          <w:tcPr>
            <w:tcW w:w="1134" w:type="dxa"/>
            <w:vMerge/>
            <w:tcBorders>
              <w:top w:val="single" w:sz="4" w:space="0" w:color="auto"/>
              <w:left w:val="single" w:sz="4" w:space="0" w:color="auto"/>
              <w:bottom w:val="single" w:sz="4" w:space="0" w:color="auto"/>
              <w:right w:val="single" w:sz="4" w:space="0" w:color="000000"/>
            </w:tcBorders>
            <w:vAlign w:val="center"/>
            <w:hideMark/>
          </w:tcPr>
          <w:p w14:paraId="554396DB"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1134" w:type="dxa"/>
            <w:tcBorders>
              <w:top w:val="nil"/>
              <w:left w:val="single" w:sz="4" w:space="0" w:color="000000"/>
              <w:bottom w:val="single" w:sz="4" w:space="0" w:color="auto"/>
              <w:right w:val="single" w:sz="4" w:space="0" w:color="000000"/>
            </w:tcBorders>
            <w:tcMar>
              <w:top w:w="0" w:type="dxa"/>
              <w:left w:w="108" w:type="dxa"/>
              <w:bottom w:w="0" w:type="dxa"/>
              <w:right w:w="108" w:type="dxa"/>
            </w:tcMar>
          </w:tcPr>
          <w:p w14:paraId="1CFF2DBF" w14:textId="77777777" w:rsidR="00771F51" w:rsidRPr="00CD2920" w:rsidRDefault="00771F51" w:rsidP="009F716A">
            <w:pPr>
              <w:spacing w:after="0"/>
              <w:rPr>
                <w:rFonts w:ascii="Times New Roman" w:hAnsi="Times New Roman" w:cs="Times New Roman"/>
                <w:bCs/>
                <w:color w:val="000000" w:themeColor="text1"/>
                <w:sz w:val="24"/>
                <w:szCs w:val="24"/>
              </w:rPr>
            </w:pPr>
          </w:p>
        </w:tc>
        <w:tc>
          <w:tcPr>
            <w:tcW w:w="1135" w:type="dxa"/>
            <w:tcBorders>
              <w:top w:val="nil"/>
              <w:left w:val="single" w:sz="4" w:space="0" w:color="000000"/>
              <w:bottom w:val="single" w:sz="4" w:space="0" w:color="auto"/>
              <w:right w:val="single" w:sz="4" w:space="0" w:color="000000"/>
            </w:tcBorders>
          </w:tcPr>
          <w:p w14:paraId="048AB83B" w14:textId="77777777" w:rsidR="00771F51" w:rsidRPr="00CD2920" w:rsidRDefault="00771F51" w:rsidP="009F716A">
            <w:pPr>
              <w:spacing w:after="0"/>
              <w:rPr>
                <w:rFonts w:ascii="Times New Roman" w:hAnsi="Times New Roman" w:cs="Times New Roman"/>
                <w:bCs/>
                <w:color w:val="000000" w:themeColor="text1"/>
                <w:sz w:val="24"/>
                <w:szCs w:val="24"/>
              </w:rPr>
            </w:pPr>
          </w:p>
        </w:tc>
        <w:tc>
          <w:tcPr>
            <w:tcW w:w="1134" w:type="dxa"/>
            <w:tcBorders>
              <w:top w:val="nil"/>
              <w:left w:val="single" w:sz="4" w:space="0" w:color="000000"/>
              <w:bottom w:val="single" w:sz="4" w:space="0" w:color="auto"/>
              <w:right w:val="single" w:sz="4" w:space="0" w:color="000000"/>
            </w:tcBorders>
          </w:tcPr>
          <w:p w14:paraId="58CA599E" w14:textId="77777777" w:rsidR="00771F51" w:rsidRPr="00CD2920" w:rsidRDefault="00771F51" w:rsidP="009F716A">
            <w:pPr>
              <w:spacing w:after="0"/>
              <w:rPr>
                <w:rFonts w:ascii="Times New Roman" w:hAnsi="Times New Roman" w:cs="Times New Roman"/>
                <w:bCs/>
                <w:color w:val="000000" w:themeColor="text1"/>
                <w:sz w:val="24"/>
                <w:szCs w:val="24"/>
              </w:rPr>
            </w:pPr>
          </w:p>
        </w:tc>
        <w:tc>
          <w:tcPr>
            <w:tcW w:w="1134" w:type="dxa"/>
            <w:tcBorders>
              <w:top w:val="nil"/>
              <w:left w:val="single" w:sz="4" w:space="0" w:color="000000"/>
              <w:bottom w:val="single" w:sz="4" w:space="0" w:color="auto"/>
              <w:right w:val="single" w:sz="4" w:space="0" w:color="000000"/>
            </w:tcBorders>
          </w:tcPr>
          <w:p w14:paraId="65DCE65A" w14:textId="77777777" w:rsidR="00771F51" w:rsidRPr="00CD2920" w:rsidRDefault="00771F51" w:rsidP="009F716A">
            <w:pPr>
              <w:spacing w:after="0"/>
              <w:rPr>
                <w:rFonts w:ascii="Times New Roman" w:hAnsi="Times New Roman" w:cs="Times New Roman"/>
                <w:bCs/>
                <w:color w:val="000000" w:themeColor="text1"/>
                <w:sz w:val="24"/>
                <w:szCs w:val="24"/>
              </w:rPr>
            </w:pPr>
          </w:p>
        </w:tc>
      </w:tr>
      <w:tr w:rsidR="00771F51" w:rsidRPr="00CD2920" w14:paraId="7BB4A150" w14:textId="77777777" w:rsidTr="009F716A">
        <w:trPr>
          <w:jc w:val="center"/>
        </w:trPr>
        <w:tc>
          <w:tcPr>
            <w:tcW w:w="269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87B5903"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1</w:t>
            </w:r>
          </w:p>
        </w:tc>
        <w:tc>
          <w:tcPr>
            <w:tcW w:w="566" w:type="dxa"/>
            <w:tcBorders>
              <w:top w:val="single" w:sz="4" w:space="0" w:color="auto"/>
              <w:left w:val="single" w:sz="4" w:space="0" w:color="000000"/>
              <w:bottom w:val="single" w:sz="4" w:space="0" w:color="000000"/>
              <w:right w:val="single" w:sz="4" w:space="0" w:color="000000"/>
            </w:tcBorders>
          </w:tcPr>
          <w:p w14:paraId="7F127C29"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2</w:t>
            </w:r>
          </w:p>
        </w:tc>
        <w:tc>
          <w:tcPr>
            <w:tcW w:w="113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3323A51"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3</w:t>
            </w:r>
          </w:p>
        </w:tc>
        <w:tc>
          <w:tcPr>
            <w:tcW w:w="113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8F3EDFF"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4</w:t>
            </w:r>
          </w:p>
        </w:tc>
        <w:tc>
          <w:tcPr>
            <w:tcW w:w="1135" w:type="dxa"/>
            <w:tcBorders>
              <w:top w:val="single" w:sz="4" w:space="0" w:color="auto"/>
              <w:left w:val="single" w:sz="4" w:space="0" w:color="000000"/>
              <w:bottom w:val="single" w:sz="4" w:space="0" w:color="000000"/>
              <w:right w:val="single" w:sz="4" w:space="0" w:color="000000"/>
            </w:tcBorders>
          </w:tcPr>
          <w:p w14:paraId="00FE2ECD"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5</w:t>
            </w:r>
          </w:p>
        </w:tc>
        <w:tc>
          <w:tcPr>
            <w:tcW w:w="1134" w:type="dxa"/>
            <w:tcBorders>
              <w:top w:val="single" w:sz="4" w:space="0" w:color="auto"/>
              <w:left w:val="single" w:sz="4" w:space="0" w:color="000000"/>
              <w:bottom w:val="single" w:sz="4" w:space="0" w:color="000000"/>
              <w:right w:val="single" w:sz="4" w:space="0" w:color="000000"/>
            </w:tcBorders>
          </w:tcPr>
          <w:p w14:paraId="32562CD0"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6</w:t>
            </w:r>
          </w:p>
        </w:tc>
        <w:tc>
          <w:tcPr>
            <w:tcW w:w="1134" w:type="dxa"/>
            <w:tcBorders>
              <w:top w:val="single" w:sz="4" w:space="0" w:color="auto"/>
              <w:left w:val="single" w:sz="4" w:space="0" w:color="000000"/>
              <w:bottom w:val="single" w:sz="4" w:space="0" w:color="000000"/>
              <w:right w:val="single" w:sz="4" w:space="0" w:color="000000"/>
            </w:tcBorders>
          </w:tcPr>
          <w:p w14:paraId="2F020633"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7</w:t>
            </w:r>
          </w:p>
        </w:tc>
      </w:tr>
      <w:tr w:rsidR="00771F51" w:rsidRPr="00CD2920" w14:paraId="29E13498" w14:textId="77777777" w:rsidTr="009F716A">
        <w:trPr>
          <w:jc w:val="center"/>
        </w:trPr>
        <w:tc>
          <w:tcPr>
            <w:tcW w:w="269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5B9D66E5"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Datortomogrāfijas iekārta</w:t>
            </w:r>
          </w:p>
        </w:tc>
        <w:tc>
          <w:tcPr>
            <w:tcW w:w="566" w:type="dxa"/>
            <w:tcBorders>
              <w:top w:val="single" w:sz="4" w:space="0" w:color="auto"/>
              <w:left w:val="single" w:sz="4" w:space="0" w:color="000000"/>
              <w:bottom w:val="single" w:sz="4" w:space="0" w:color="000000"/>
              <w:right w:val="single" w:sz="4" w:space="0" w:color="000000"/>
            </w:tcBorders>
          </w:tcPr>
          <w:p w14:paraId="408145EB"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1</w:t>
            </w:r>
          </w:p>
        </w:tc>
        <w:tc>
          <w:tcPr>
            <w:tcW w:w="113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A642356"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113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EAC615A"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1135" w:type="dxa"/>
            <w:tcBorders>
              <w:top w:val="single" w:sz="4" w:space="0" w:color="auto"/>
              <w:left w:val="single" w:sz="4" w:space="0" w:color="000000"/>
              <w:bottom w:val="single" w:sz="4" w:space="0" w:color="000000"/>
              <w:right w:val="single" w:sz="4" w:space="0" w:color="000000"/>
            </w:tcBorders>
          </w:tcPr>
          <w:p w14:paraId="261F7BA2"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1134" w:type="dxa"/>
            <w:tcBorders>
              <w:top w:val="single" w:sz="4" w:space="0" w:color="auto"/>
              <w:left w:val="single" w:sz="4" w:space="0" w:color="000000"/>
              <w:bottom w:val="single" w:sz="4" w:space="0" w:color="000000"/>
              <w:right w:val="single" w:sz="4" w:space="0" w:color="000000"/>
            </w:tcBorders>
          </w:tcPr>
          <w:p w14:paraId="20D6C9B3"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1134" w:type="dxa"/>
            <w:tcBorders>
              <w:top w:val="single" w:sz="4" w:space="0" w:color="auto"/>
              <w:left w:val="single" w:sz="4" w:space="0" w:color="000000"/>
              <w:bottom w:val="single" w:sz="4" w:space="0" w:color="000000"/>
              <w:right w:val="single" w:sz="4" w:space="0" w:color="000000"/>
            </w:tcBorders>
          </w:tcPr>
          <w:p w14:paraId="6B049551"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r>
      <w:tr w:rsidR="00771F51" w:rsidRPr="00CD2920" w14:paraId="2597FA46" w14:textId="77777777" w:rsidTr="009F716A">
        <w:trPr>
          <w:trHeight w:val="567"/>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B81E9"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Stacionāra </w:t>
            </w:r>
            <w:proofErr w:type="spellStart"/>
            <w:r w:rsidRPr="00CD2920">
              <w:rPr>
                <w:rFonts w:ascii="Times New Roman" w:hAnsi="Times New Roman" w:cs="Times New Roman"/>
                <w:bCs/>
                <w:color w:val="000000" w:themeColor="text1"/>
                <w:sz w:val="24"/>
                <w:szCs w:val="24"/>
              </w:rPr>
              <w:t>rentgeniekārta</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1A3A78E"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FB93E"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26460"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18E1A399"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34DED90"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F9F8400"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r>
      <w:tr w:rsidR="00771F51" w:rsidRPr="00CD2920" w14:paraId="301FEEC1" w14:textId="77777777" w:rsidTr="009F716A">
        <w:trPr>
          <w:trHeight w:val="567"/>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91616"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Stacionāra </w:t>
            </w:r>
            <w:proofErr w:type="spellStart"/>
            <w:r w:rsidRPr="00CD2920">
              <w:rPr>
                <w:rFonts w:ascii="Times New Roman" w:hAnsi="Times New Roman" w:cs="Times New Roman"/>
                <w:bCs/>
                <w:color w:val="000000" w:themeColor="text1"/>
                <w:sz w:val="24"/>
                <w:szCs w:val="24"/>
              </w:rPr>
              <w:t>rentgeniekārta</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24812ED9"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F010B"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7BE0B"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5A126491"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EA8EDD7"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1B8F872"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r>
      <w:tr w:rsidR="00771F51" w:rsidRPr="00CD2920" w14:paraId="21A5A75A" w14:textId="77777777" w:rsidTr="009F716A">
        <w:trPr>
          <w:trHeight w:val="601"/>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72493" w14:textId="77777777" w:rsidR="00771F51" w:rsidRPr="00CD2920" w:rsidRDefault="00771F51" w:rsidP="009F716A">
            <w:pPr>
              <w:spacing w:after="0"/>
              <w:ind w:left="22"/>
              <w:rPr>
                <w:rFonts w:ascii="Times New Roman" w:hAnsi="Times New Roman" w:cs="Times New Roman"/>
                <w:bCs/>
                <w:color w:val="000000" w:themeColor="text1"/>
                <w:sz w:val="24"/>
                <w:szCs w:val="24"/>
              </w:rPr>
            </w:pPr>
            <w:proofErr w:type="spellStart"/>
            <w:r w:rsidRPr="00CD2920">
              <w:rPr>
                <w:rFonts w:ascii="Times New Roman" w:hAnsi="Times New Roman" w:cs="Times New Roman"/>
                <w:bCs/>
                <w:color w:val="000000" w:themeColor="text1"/>
                <w:sz w:val="24"/>
                <w:szCs w:val="24"/>
              </w:rPr>
              <w:t>Mammogrāfijas</w:t>
            </w:r>
            <w:proofErr w:type="spellEnd"/>
            <w:r w:rsidRPr="00CD2920">
              <w:rPr>
                <w:rFonts w:ascii="Times New Roman" w:hAnsi="Times New Roman" w:cs="Times New Roman"/>
                <w:bCs/>
                <w:color w:val="000000" w:themeColor="text1"/>
                <w:sz w:val="24"/>
                <w:szCs w:val="24"/>
              </w:rPr>
              <w:t xml:space="preserve"> </w:t>
            </w:r>
          </w:p>
          <w:p w14:paraId="16E310AB"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iekārta</w:t>
            </w:r>
          </w:p>
        </w:tc>
        <w:tc>
          <w:tcPr>
            <w:tcW w:w="566" w:type="dxa"/>
            <w:tcBorders>
              <w:top w:val="single" w:sz="4" w:space="0" w:color="000000"/>
              <w:left w:val="single" w:sz="4" w:space="0" w:color="000000"/>
              <w:bottom w:val="single" w:sz="4" w:space="0" w:color="000000"/>
              <w:right w:val="single" w:sz="4" w:space="0" w:color="000000"/>
            </w:tcBorders>
          </w:tcPr>
          <w:p w14:paraId="20032DDD"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3448A"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92006"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30FE615E"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9EA2F29"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82013D6"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r>
      <w:tr w:rsidR="00771F51" w:rsidRPr="00CD2920" w14:paraId="6B2A1151" w14:textId="77777777" w:rsidTr="009F716A">
        <w:trPr>
          <w:trHeight w:val="427"/>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1DA6B"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Dentāla rentgena iekārta</w:t>
            </w:r>
          </w:p>
          <w:p w14:paraId="26F539F4"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28BCFB84"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9C16E"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E87EF"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w:t>
            </w:r>
          </w:p>
        </w:tc>
        <w:tc>
          <w:tcPr>
            <w:tcW w:w="1135" w:type="dxa"/>
            <w:tcBorders>
              <w:top w:val="single" w:sz="4" w:space="0" w:color="000000"/>
              <w:left w:val="single" w:sz="4" w:space="0" w:color="000000"/>
              <w:bottom w:val="single" w:sz="4" w:space="0" w:color="000000"/>
              <w:right w:val="single" w:sz="4" w:space="0" w:color="000000"/>
            </w:tcBorders>
            <w:hideMark/>
          </w:tcPr>
          <w:p w14:paraId="69C18FBF"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1B48DDE"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6B364AD"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r>
      <w:tr w:rsidR="00771F51" w:rsidRPr="00CD2920" w14:paraId="1C064393" w14:textId="77777777" w:rsidTr="009F716A">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753C6" w14:textId="77777777" w:rsidR="00771F51" w:rsidRPr="00CD2920" w:rsidRDefault="00771F51" w:rsidP="009F716A">
            <w:pPr>
              <w:spacing w:after="0"/>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Ķirurģiska </w:t>
            </w:r>
          </w:p>
          <w:p w14:paraId="1085BCCE"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rentgena iekārta  </w:t>
            </w:r>
          </w:p>
        </w:tc>
        <w:tc>
          <w:tcPr>
            <w:tcW w:w="566" w:type="dxa"/>
            <w:tcBorders>
              <w:top w:val="single" w:sz="4" w:space="0" w:color="000000"/>
              <w:left w:val="single" w:sz="4" w:space="0" w:color="000000"/>
              <w:bottom w:val="single" w:sz="4" w:space="0" w:color="000000"/>
              <w:right w:val="single" w:sz="4" w:space="0" w:color="000000"/>
            </w:tcBorders>
          </w:tcPr>
          <w:p w14:paraId="75A8F78F"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E2926"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D8EE9"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63908770"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AA8CB33"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8883280"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r>
      <w:tr w:rsidR="00771F51" w:rsidRPr="00CD2920" w14:paraId="24DC2C4D" w14:textId="77777777" w:rsidTr="009F716A">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B279C" w14:textId="77777777" w:rsidR="00771F51" w:rsidRPr="00CD2920" w:rsidRDefault="00771F51" w:rsidP="009F716A">
            <w:pPr>
              <w:spacing w:after="0"/>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Ķirurģiska </w:t>
            </w:r>
          </w:p>
          <w:p w14:paraId="3F0B50E8"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rentgena iekārta  </w:t>
            </w:r>
          </w:p>
        </w:tc>
        <w:tc>
          <w:tcPr>
            <w:tcW w:w="566" w:type="dxa"/>
            <w:tcBorders>
              <w:top w:val="single" w:sz="4" w:space="0" w:color="000000"/>
              <w:left w:val="single" w:sz="4" w:space="0" w:color="000000"/>
              <w:bottom w:val="single" w:sz="4" w:space="0" w:color="000000"/>
              <w:right w:val="single" w:sz="4" w:space="0" w:color="000000"/>
            </w:tcBorders>
          </w:tcPr>
          <w:p w14:paraId="302BA7D4"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237CD"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36766"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4992892C"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5A54404"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02EF791"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r>
      <w:tr w:rsidR="00771F51" w:rsidRPr="00CD2920" w14:paraId="64CBD1EC" w14:textId="77777777" w:rsidTr="009F716A">
        <w:trPr>
          <w:jc w:val="center"/>
        </w:trPr>
        <w:tc>
          <w:tcPr>
            <w:tcW w:w="269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D9C4969" w14:textId="77777777" w:rsidR="00771F51" w:rsidRPr="00CD2920" w:rsidRDefault="00771F51" w:rsidP="009F716A">
            <w:pPr>
              <w:spacing w:after="0"/>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Pārvietojamā palātas</w:t>
            </w:r>
          </w:p>
          <w:p w14:paraId="5FB9154A"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 rentgena iekārta  </w:t>
            </w:r>
          </w:p>
        </w:tc>
        <w:tc>
          <w:tcPr>
            <w:tcW w:w="566" w:type="dxa"/>
            <w:tcBorders>
              <w:top w:val="single" w:sz="4" w:space="0" w:color="000000"/>
              <w:left w:val="single" w:sz="4" w:space="0" w:color="000000"/>
              <w:bottom w:val="single" w:sz="4" w:space="0" w:color="auto"/>
              <w:right w:val="single" w:sz="4" w:space="0" w:color="000000"/>
            </w:tcBorders>
          </w:tcPr>
          <w:p w14:paraId="5A72910C"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1</w:t>
            </w:r>
          </w:p>
        </w:tc>
        <w:tc>
          <w:tcPr>
            <w:tcW w:w="11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833590A"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1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4EBD31C"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135" w:type="dxa"/>
            <w:tcBorders>
              <w:top w:val="single" w:sz="4" w:space="0" w:color="000000"/>
              <w:left w:val="single" w:sz="4" w:space="0" w:color="000000"/>
              <w:bottom w:val="single" w:sz="4" w:space="0" w:color="auto"/>
              <w:right w:val="single" w:sz="4" w:space="0" w:color="000000"/>
            </w:tcBorders>
          </w:tcPr>
          <w:p w14:paraId="460ECA63"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134" w:type="dxa"/>
            <w:tcBorders>
              <w:top w:val="single" w:sz="4" w:space="0" w:color="000000"/>
              <w:left w:val="single" w:sz="4" w:space="0" w:color="000000"/>
              <w:bottom w:val="single" w:sz="4" w:space="0" w:color="auto"/>
              <w:right w:val="single" w:sz="4" w:space="0" w:color="000000"/>
            </w:tcBorders>
          </w:tcPr>
          <w:p w14:paraId="4077236A"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5965F1E"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r>
      <w:tr w:rsidR="00771F51" w:rsidRPr="00CD2920" w14:paraId="349F5CA9" w14:textId="77777777" w:rsidTr="009F716A">
        <w:trPr>
          <w:jc w:val="center"/>
        </w:trPr>
        <w:tc>
          <w:tcPr>
            <w:tcW w:w="2690" w:type="dxa"/>
            <w:tcBorders>
              <w:top w:val="single" w:sz="4" w:space="0" w:color="auto"/>
              <w:left w:val="single" w:sz="4" w:space="0" w:color="auto"/>
              <w:bottom w:val="single" w:sz="4" w:space="0" w:color="auto"/>
            </w:tcBorders>
            <w:tcMar>
              <w:top w:w="0" w:type="dxa"/>
              <w:left w:w="108" w:type="dxa"/>
              <w:bottom w:w="0" w:type="dxa"/>
              <w:right w:w="108" w:type="dxa"/>
            </w:tcMar>
          </w:tcPr>
          <w:p w14:paraId="7A412445"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566" w:type="dxa"/>
            <w:tcBorders>
              <w:top w:val="single" w:sz="4" w:space="0" w:color="auto"/>
              <w:bottom w:val="single" w:sz="4" w:space="0" w:color="auto"/>
            </w:tcBorders>
          </w:tcPr>
          <w:p w14:paraId="30196D98"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134" w:type="dxa"/>
            <w:tcBorders>
              <w:top w:val="single" w:sz="4" w:space="0" w:color="auto"/>
              <w:bottom w:val="single" w:sz="4" w:space="0" w:color="auto"/>
            </w:tcBorders>
            <w:tcMar>
              <w:top w:w="0" w:type="dxa"/>
              <w:left w:w="108" w:type="dxa"/>
              <w:bottom w:w="0" w:type="dxa"/>
              <w:right w:w="108" w:type="dxa"/>
            </w:tcMar>
          </w:tcPr>
          <w:p w14:paraId="5A8E23E1"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134" w:type="dxa"/>
            <w:tcBorders>
              <w:top w:val="single" w:sz="4" w:space="0" w:color="auto"/>
              <w:bottom w:val="single" w:sz="4" w:space="0" w:color="auto"/>
            </w:tcBorders>
            <w:tcMar>
              <w:top w:w="0" w:type="dxa"/>
              <w:left w:w="108" w:type="dxa"/>
              <w:bottom w:w="0" w:type="dxa"/>
              <w:right w:w="108" w:type="dxa"/>
            </w:tcMar>
          </w:tcPr>
          <w:p w14:paraId="1A034967"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Kopā</w:t>
            </w:r>
          </w:p>
        </w:tc>
        <w:tc>
          <w:tcPr>
            <w:tcW w:w="1135" w:type="dxa"/>
            <w:tcBorders>
              <w:top w:val="single" w:sz="4" w:space="0" w:color="auto"/>
              <w:bottom w:val="single" w:sz="4" w:space="0" w:color="auto"/>
            </w:tcBorders>
          </w:tcPr>
          <w:p w14:paraId="0B23C605"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EUR</w:t>
            </w:r>
          </w:p>
        </w:tc>
        <w:tc>
          <w:tcPr>
            <w:tcW w:w="1134" w:type="dxa"/>
            <w:tcBorders>
              <w:top w:val="single" w:sz="4" w:space="0" w:color="auto"/>
              <w:bottom w:val="single" w:sz="4" w:space="0" w:color="auto"/>
              <w:right w:val="single" w:sz="4" w:space="0" w:color="auto"/>
            </w:tcBorders>
          </w:tcPr>
          <w:p w14:paraId="767059DF"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bez PVN</w:t>
            </w:r>
          </w:p>
        </w:tc>
        <w:tc>
          <w:tcPr>
            <w:tcW w:w="1134" w:type="dxa"/>
            <w:tcBorders>
              <w:top w:val="single" w:sz="4" w:space="0" w:color="000000"/>
              <w:left w:val="single" w:sz="4" w:space="0" w:color="auto"/>
              <w:bottom w:val="single" w:sz="4" w:space="0" w:color="000000"/>
              <w:right w:val="single" w:sz="4" w:space="0" w:color="000000"/>
            </w:tcBorders>
          </w:tcPr>
          <w:p w14:paraId="4F34B8B8"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r>
      <w:tr w:rsidR="00771F51" w:rsidRPr="00CD2920" w14:paraId="6E1EDDC9" w14:textId="77777777" w:rsidTr="009F716A">
        <w:trPr>
          <w:jc w:val="center"/>
        </w:trPr>
        <w:tc>
          <w:tcPr>
            <w:tcW w:w="2690" w:type="dxa"/>
            <w:tcBorders>
              <w:top w:val="single" w:sz="4" w:space="0" w:color="auto"/>
              <w:left w:val="single" w:sz="4" w:space="0" w:color="auto"/>
              <w:bottom w:val="single" w:sz="4" w:space="0" w:color="auto"/>
            </w:tcBorders>
            <w:tcMar>
              <w:top w:w="0" w:type="dxa"/>
              <w:left w:w="108" w:type="dxa"/>
              <w:bottom w:w="0" w:type="dxa"/>
              <w:right w:w="108" w:type="dxa"/>
            </w:tcMar>
          </w:tcPr>
          <w:p w14:paraId="60B295DC"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566" w:type="dxa"/>
            <w:tcBorders>
              <w:top w:val="single" w:sz="4" w:space="0" w:color="auto"/>
              <w:bottom w:val="single" w:sz="4" w:space="0" w:color="auto"/>
            </w:tcBorders>
          </w:tcPr>
          <w:p w14:paraId="3E2C0A4A"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134" w:type="dxa"/>
            <w:tcBorders>
              <w:top w:val="single" w:sz="4" w:space="0" w:color="auto"/>
              <w:bottom w:val="single" w:sz="4" w:space="0" w:color="auto"/>
            </w:tcBorders>
            <w:tcMar>
              <w:top w:w="0" w:type="dxa"/>
              <w:left w:w="108" w:type="dxa"/>
              <w:bottom w:w="0" w:type="dxa"/>
              <w:right w:w="108" w:type="dxa"/>
            </w:tcMar>
          </w:tcPr>
          <w:p w14:paraId="3A938BE7"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134" w:type="dxa"/>
            <w:tcBorders>
              <w:top w:val="single" w:sz="4" w:space="0" w:color="auto"/>
              <w:bottom w:val="single" w:sz="4" w:space="0" w:color="auto"/>
            </w:tcBorders>
            <w:tcMar>
              <w:top w:w="0" w:type="dxa"/>
              <w:left w:w="108" w:type="dxa"/>
              <w:bottom w:w="0" w:type="dxa"/>
              <w:right w:w="108" w:type="dxa"/>
            </w:tcMar>
          </w:tcPr>
          <w:p w14:paraId="496B00A6"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135" w:type="dxa"/>
            <w:tcBorders>
              <w:top w:val="single" w:sz="4" w:space="0" w:color="auto"/>
              <w:bottom w:val="single" w:sz="4" w:space="0" w:color="auto"/>
            </w:tcBorders>
          </w:tcPr>
          <w:p w14:paraId="2904B114"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134" w:type="dxa"/>
            <w:tcBorders>
              <w:top w:val="single" w:sz="4" w:space="0" w:color="auto"/>
              <w:bottom w:val="single" w:sz="4" w:space="0" w:color="auto"/>
              <w:right w:val="single" w:sz="4" w:space="0" w:color="auto"/>
            </w:tcBorders>
          </w:tcPr>
          <w:p w14:paraId="340A1EC3"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PVN</w:t>
            </w:r>
          </w:p>
        </w:tc>
        <w:tc>
          <w:tcPr>
            <w:tcW w:w="1134" w:type="dxa"/>
            <w:tcBorders>
              <w:top w:val="single" w:sz="4" w:space="0" w:color="000000"/>
              <w:left w:val="single" w:sz="4" w:space="0" w:color="auto"/>
              <w:bottom w:val="single" w:sz="4" w:space="0" w:color="000000"/>
              <w:right w:val="single" w:sz="4" w:space="0" w:color="000000"/>
            </w:tcBorders>
          </w:tcPr>
          <w:p w14:paraId="034AF829"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r>
      <w:tr w:rsidR="00771F51" w:rsidRPr="00CD2920" w14:paraId="5A6E8C0F" w14:textId="77777777" w:rsidTr="009F716A">
        <w:trPr>
          <w:trHeight w:val="70"/>
          <w:jc w:val="center"/>
        </w:trPr>
        <w:tc>
          <w:tcPr>
            <w:tcW w:w="2690" w:type="dxa"/>
            <w:tcBorders>
              <w:top w:val="single" w:sz="4" w:space="0" w:color="auto"/>
              <w:left w:val="single" w:sz="4" w:space="0" w:color="auto"/>
              <w:bottom w:val="single" w:sz="4" w:space="0" w:color="auto"/>
            </w:tcBorders>
            <w:tcMar>
              <w:top w:w="0" w:type="dxa"/>
              <w:left w:w="108" w:type="dxa"/>
              <w:bottom w:w="0" w:type="dxa"/>
              <w:right w:w="108" w:type="dxa"/>
            </w:tcMar>
          </w:tcPr>
          <w:p w14:paraId="312F5E43"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566" w:type="dxa"/>
            <w:tcBorders>
              <w:top w:val="single" w:sz="4" w:space="0" w:color="auto"/>
              <w:bottom w:val="single" w:sz="4" w:space="0" w:color="auto"/>
            </w:tcBorders>
          </w:tcPr>
          <w:p w14:paraId="013FECA9"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134" w:type="dxa"/>
            <w:tcBorders>
              <w:top w:val="single" w:sz="4" w:space="0" w:color="auto"/>
              <w:bottom w:val="single" w:sz="4" w:space="0" w:color="auto"/>
            </w:tcBorders>
            <w:tcMar>
              <w:top w:w="0" w:type="dxa"/>
              <w:left w:w="108" w:type="dxa"/>
              <w:bottom w:w="0" w:type="dxa"/>
              <w:right w:w="108" w:type="dxa"/>
            </w:tcMar>
          </w:tcPr>
          <w:p w14:paraId="0C66CB57"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134" w:type="dxa"/>
            <w:tcBorders>
              <w:top w:val="single" w:sz="4" w:space="0" w:color="auto"/>
              <w:bottom w:val="single" w:sz="4" w:space="0" w:color="auto"/>
            </w:tcBorders>
            <w:tcMar>
              <w:top w:w="0" w:type="dxa"/>
              <w:left w:w="108" w:type="dxa"/>
              <w:bottom w:w="0" w:type="dxa"/>
              <w:right w:w="108" w:type="dxa"/>
            </w:tcMar>
          </w:tcPr>
          <w:p w14:paraId="5E938812"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Kopā</w:t>
            </w:r>
          </w:p>
        </w:tc>
        <w:tc>
          <w:tcPr>
            <w:tcW w:w="1135" w:type="dxa"/>
            <w:tcBorders>
              <w:top w:val="single" w:sz="4" w:space="0" w:color="auto"/>
              <w:bottom w:val="single" w:sz="4" w:space="0" w:color="auto"/>
            </w:tcBorders>
          </w:tcPr>
          <w:p w14:paraId="5CD7FA1C"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EUR</w:t>
            </w:r>
          </w:p>
        </w:tc>
        <w:tc>
          <w:tcPr>
            <w:tcW w:w="1134" w:type="dxa"/>
            <w:tcBorders>
              <w:top w:val="single" w:sz="4" w:space="0" w:color="auto"/>
              <w:bottom w:val="single" w:sz="4" w:space="0" w:color="auto"/>
              <w:right w:val="single" w:sz="4" w:space="0" w:color="auto"/>
            </w:tcBorders>
          </w:tcPr>
          <w:p w14:paraId="64A2E4FA"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bez PVN</w:t>
            </w:r>
          </w:p>
        </w:tc>
        <w:tc>
          <w:tcPr>
            <w:tcW w:w="1134" w:type="dxa"/>
            <w:tcBorders>
              <w:top w:val="single" w:sz="4" w:space="0" w:color="000000"/>
              <w:left w:val="single" w:sz="4" w:space="0" w:color="auto"/>
              <w:bottom w:val="single" w:sz="4" w:space="0" w:color="000000"/>
              <w:right w:val="single" w:sz="4" w:space="0" w:color="000000"/>
            </w:tcBorders>
          </w:tcPr>
          <w:p w14:paraId="58373EBC"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r>
    </w:tbl>
    <w:p w14:paraId="42ED0177" w14:textId="77777777" w:rsidR="00771F51" w:rsidRPr="00CD2920" w:rsidRDefault="00771F51" w:rsidP="00771F51">
      <w:pPr>
        <w:spacing w:after="0"/>
        <w:ind w:left="426" w:hanging="284"/>
        <w:jc w:val="right"/>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3.2. tabula </w:t>
      </w:r>
    </w:p>
    <w:tbl>
      <w:tblPr>
        <w:tblW w:w="8642" w:type="dxa"/>
        <w:jc w:val="center"/>
        <w:tblLayout w:type="fixed"/>
        <w:tblCellMar>
          <w:left w:w="10" w:type="dxa"/>
          <w:right w:w="10" w:type="dxa"/>
        </w:tblCellMar>
        <w:tblLook w:val="04A0" w:firstRow="1" w:lastRow="0" w:firstColumn="1" w:lastColumn="0" w:noHBand="0" w:noVBand="1"/>
      </w:tblPr>
      <w:tblGrid>
        <w:gridCol w:w="3256"/>
        <w:gridCol w:w="567"/>
        <w:gridCol w:w="1842"/>
        <w:gridCol w:w="2977"/>
      </w:tblGrid>
      <w:tr w:rsidR="00771F51" w:rsidRPr="00CD2920" w14:paraId="50E0CC8F" w14:textId="77777777" w:rsidTr="009F716A">
        <w:trPr>
          <w:trHeight w:val="718"/>
          <w:jc w:val="center"/>
        </w:trPr>
        <w:tc>
          <w:tcPr>
            <w:tcW w:w="3256" w:type="dxa"/>
            <w:vMerge w:val="restar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hideMark/>
          </w:tcPr>
          <w:p w14:paraId="195E0015"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 xml:space="preserve">Rentgena iekārtas nosaukums </w:t>
            </w:r>
          </w:p>
          <w:p w14:paraId="4635F4E7"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(Darba zonas monitorings 1x2 gados)</w:t>
            </w:r>
          </w:p>
        </w:tc>
        <w:tc>
          <w:tcPr>
            <w:tcW w:w="567" w:type="dxa"/>
            <w:tcBorders>
              <w:top w:val="single" w:sz="4" w:space="0" w:color="auto"/>
              <w:left w:val="single" w:sz="4" w:space="0" w:color="auto"/>
              <w:right w:val="single" w:sz="4" w:space="0" w:color="auto"/>
            </w:tcBorders>
          </w:tcPr>
          <w:p w14:paraId="1F012281"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Skaits</w:t>
            </w:r>
          </w:p>
        </w:tc>
        <w:tc>
          <w:tcPr>
            <w:tcW w:w="1842"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09956783"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Darba zonas monitorings</w:t>
            </w:r>
          </w:p>
          <w:p w14:paraId="43B0CC5B"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 xml:space="preserve">Cena, EUR, </w:t>
            </w:r>
          </w:p>
          <w:p w14:paraId="709C88A3"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bez PVN</w:t>
            </w:r>
          </w:p>
          <w:p w14:paraId="4032BD4A"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u w:val="single"/>
              </w:rPr>
            </w:pPr>
            <w:r w:rsidRPr="00CD2920">
              <w:rPr>
                <w:rFonts w:ascii="Times New Roman" w:hAnsi="Times New Roman" w:cs="Times New Roman"/>
                <w:bCs/>
                <w:color w:val="000000" w:themeColor="text1"/>
                <w:sz w:val="20"/>
                <w:szCs w:val="20"/>
                <w:u w:val="single"/>
              </w:rPr>
              <w:t>1x2 gados</w:t>
            </w:r>
          </w:p>
        </w:tc>
        <w:tc>
          <w:tcPr>
            <w:tcW w:w="2977" w:type="dxa"/>
            <w:tcBorders>
              <w:top w:val="single" w:sz="4" w:space="0" w:color="auto"/>
              <w:left w:val="single" w:sz="4" w:space="0" w:color="000000"/>
              <w:bottom w:val="nil"/>
              <w:right w:val="single" w:sz="4" w:space="0" w:color="000000"/>
            </w:tcBorders>
            <w:hideMark/>
          </w:tcPr>
          <w:p w14:paraId="7594A542"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 xml:space="preserve"> Summa  24 mēneši kopā,</w:t>
            </w:r>
          </w:p>
          <w:p w14:paraId="6294CBF6"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EUR bez PVN</w:t>
            </w:r>
          </w:p>
          <w:p w14:paraId="0161874B"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(4.kolonna=3.kolonna)</w:t>
            </w:r>
          </w:p>
          <w:p w14:paraId="15900371" w14:textId="77777777" w:rsidR="00771F51" w:rsidRPr="00CD2920" w:rsidRDefault="00771F51" w:rsidP="009F716A">
            <w:pPr>
              <w:spacing w:after="0" w:line="240" w:lineRule="auto"/>
              <w:rPr>
                <w:rFonts w:ascii="Times New Roman" w:hAnsi="Times New Roman" w:cs="Times New Roman"/>
                <w:bCs/>
                <w:color w:val="000000" w:themeColor="text1"/>
                <w:sz w:val="20"/>
                <w:szCs w:val="20"/>
                <w:vertAlign w:val="subscript"/>
              </w:rPr>
            </w:pPr>
          </w:p>
        </w:tc>
      </w:tr>
      <w:tr w:rsidR="00771F51" w:rsidRPr="00CD2920" w14:paraId="33AA3843" w14:textId="77777777" w:rsidTr="009F716A">
        <w:trPr>
          <w:trHeight w:val="80"/>
          <w:jc w:val="center"/>
        </w:trPr>
        <w:tc>
          <w:tcPr>
            <w:tcW w:w="3256" w:type="dxa"/>
            <w:vMerge/>
            <w:tcBorders>
              <w:top w:val="single" w:sz="4" w:space="0" w:color="auto"/>
              <w:left w:val="single" w:sz="4" w:space="0" w:color="000000"/>
              <w:bottom w:val="single" w:sz="4" w:space="0" w:color="auto"/>
              <w:right w:val="single" w:sz="4" w:space="0" w:color="auto"/>
            </w:tcBorders>
            <w:vAlign w:val="center"/>
            <w:hideMark/>
          </w:tcPr>
          <w:p w14:paraId="5B146C5E"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567" w:type="dxa"/>
            <w:tcBorders>
              <w:left w:val="single" w:sz="4" w:space="0" w:color="auto"/>
              <w:bottom w:val="single" w:sz="4" w:space="0" w:color="auto"/>
              <w:right w:val="single" w:sz="4" w:space="0" w:color="auto"/>
            </w:tcBorders>
          </w:tcPr>
          <w:p w14:paraId="398E2F36"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1842" w:type="dxa"/>
            <w:vMerge/>
            <w:tcBorders>
              <w:top w:val="single" w:sz="4" w:space="0" w:color="auto"/>
              <w:left w:val="single" w:sz="4" w:space="0" w:color="000000"/>
              <w:bottom w:val="single" w:sz="4" w:space="0" w:color="auto"/>
              <w:right w:val="single" w:sz="4" w:space="0" w:color="000000"/>
            </w:tcBorders>
            <w:vAlign w:val="center"/>
            <w:hideMark/>
          </w:tcPr>
          <w:p w14:paraId="1EB5F506"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2977" w:type="dxa"/>
            <w:tcBorders>
              <w:top w:val="nil"/>
              <w:left w:val="single" w:sz="4" w:space="0" w:color="000000"/>
              <w:bottom w:val="single" w:sz="4" w:space="0" w:color="auto"/>
              <w:right w:val="single" w:sz="4" w:space="0" w:color="000000"/>
            </w:tcBorders>
          </w:tcPr>
          <w:p w14:paraId="4585A8D1" w14:textId="77777777" w:rsidR="00771F51" w:rsidRPr="00CD2920" w:rsidRDefault="00771F51" w:rsidP="009F716A">
            <w:pPr>
              <w:spacing w:after="0"/>
              <w:rPr>
                <w:rFonts w:ascii="Times New Roman" w:hAnsi="Times New Roman" w:cs="Times New Roman"/>
                <w:bCs/>
                <w:color w:val="000000" w:themeColor="text1"/>
                <w:sz w:val="24"/>
                <w:szCs w:val="24"/>
              </w:rPr>
            </w:pPr>
          </w:p>
        </w:tc>
      </w:tr>
      <w:tr w:rsidR="00771F51" w:rsidRPr="00CD2920" w14:paraId="1B217FEC" w14:textId="77777777" w:rsidTr="009F716A">
        <w:trPr>
          <w:jc w:val="center"/>
        </w:trPr>
        <w:tc>
          <w:tcPr>
            <w:tcW w:w="325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43D301E" w14:textId="77777777" w:rsidR="00771F51" w:rsidRPr="00CD2920" w:rsidRDefault="00771F51" w:rsidP="009F716A">
            <w:pPr>
              <w:spacing w:after="0"/>
              <w:ind w:left="22"/>
              <w:jc w:val="center"/>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5A6BB734" w14:textId="77777777" w:rsidR="00771F51" w:rsidRPr="00CD2920" w:rsidRDefault="00771F51" w:rsidP="009F716A">
            <w:pPr>
              <w:spacing w:after="0"/>
              <w:ind w:left="22"/>
              <w:jc w:val="center"/>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2</w:t>
            </w:r>
          </w:p>
        </w:tc>
        <w:tc>
          <w:tcPr>
            <w:tcW w:w="184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1602A97" w14:textId="77777777" w:rsidR="00771F51" w:rsidRPr="00CD2920" w:rsidRDefault="00771F51" w:rsidP="009F716A">
            <w:pPr>
              <w:spacing w:after="0"/>
              <w:ind w:left="22"/>
              <w:jc w:val="center"/>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3</w:t>
            </w:r>
          </w:p>
        </w:tc>
        <w:tc>
          <w:tcPr>
            <w:tcW w:w="2977" w:type="dxa"/>
            <w:tcBorders>
              <w:top w:val="single" w:sz="4" w:space="0" w:color="auto"/>
              <w:left w:val="single" w:sz="4" w:space="0" w:color="000000"/>
              <w:bottom w:val="single" w:sz="4" w:space="0" w:color="000000"/>
              <w:right w:val="single" w:sz="4" w:space="0" w:color="000000"/>
            </w:tcBorders>
          </w:tcPr>
          <w:p w14:paraId="114EE7DB" w14:textId="77777777" w:rsidR="00771F51" w:rsidRPr="00CD2920" w:rsidRDefault="00771F51" w:rsidP="009F716A">
            <w:pPr>
              <w:spacing w:after="0"/>
              <w:ind w:left="22"/>
              <w:jc w:val="center"/>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4</w:t>
            </w:r>
          </w:p>
        </w:tc>
      </w:tr>
      <w:tr w:rsidR="00771F51" w:rsidRPr="00CD2920" w14:paraId="5BAB1B64" w14:textId="77777777" w:rsidTr="009F716A">
        <w:trPr>
          <w:jc w:val="center"/>
        </w:trPr>
        <w:tc>
          <w:tcPr>
            <w:tcW w:w="325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6F353F86"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Datortomogrāfijas iekārta</w:t>
            </w:r>
          </w:p>
        </w:tc>
        <w:tc>
          <w:tcPr>
            <w:tcW w:w="567" w:type="dxa"/>
            <w:tcBorders>
              <w:top w:val="single" w:sz="4" w:space="0" w:color="auto"/>
              <w:left w:val="single" w:sz="4" w:space="0" w:color="000000"/>
              <w:bottom w:val="single" w:sz="4" w:space="0" w:color="000000"/>
              <w:right w:val="single" w:sz="4" w:space="0" w:color="000000"/>
            </w:tcBorders>
          </w:tcPr>
          <w:p w14:paraId="68D2D9C2"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1</w:t>
            </w:r>
          </w:p>
        </w:tc>
        <w:tc>
          <w:tcPr>
            <w:tcW w:w="184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BF8DED6"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2977" w:type="dxa"/>
            <w:tcBorders>
              <w:top w:val="single" w:sz="4" w:space="0" w:color="auto"/>
              <w:left w:val="single" w:sz="4" w:space="0" w:color="000000"/>
              <w:bottom w:val="single" w:sz="4" w:space="0" w:color="000000"/>
              <w:right w:val="single" w:sz="4" w:space="0" w:color="000000"/>
            </w:tcBorders>
          </w:tcPr>
          <w:p w14:paraId="15899F25"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r>
      <w:tr w:rsidR="00771F51" w:rsidRPr="00CD2920" w14:paraId="4BBB5CB6" w14:textId="77777777" w:rsidTr="009F716A">
        <w:trPr>
          <w:trHeight w:val="567"/>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6BA12"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Stacionāra </w:t>
            </w:r>
            <w:proofErr w:type="spellStart"/>
            <w:r w:rsidRPr="00CD2920">
              <w:rPr>
                <w:rFonts w:ascii="Times New Roman" w:hAnsi="Times New Roman" w:cs="Times New Roman"/>
                <w:bCs/>
                <w:color w:val="000000" w:themeColor="text1"/>
                <w:sz w:val="24"/>
                <w:szCs w:val="24"/>
              </w:rPr>
              <w:t>rentgeniekārta</w:t>
            </w:r>
            <w:proofErr w:type="spellEnd"/>
          </w:p>
          <w:p w14:paraId="0A5D3037"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40F6222"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47603"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70A02BC0"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r>
      <w:tr w:rsidR="00771F51" w:rsidRPr="00CD2920" w14:paraId="1483B28F" w14:textId="77777777" w:rsidTr="009F716A">
        <w:trPr>
          <w:trHeight w:val="567"/>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0849C"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Stacionāra </w:t>
            </w:r>
            <w:proofErr w:type="spellStart"/>
            <w:r w:rsidRPr="00CD2920">
              <w:rPr>
                <w:rFonts w:ascii="Times New Roman" w:hAnsi="Times New Roman" w:cs="Times New Roman"/>
                <w:bCs/>
                <w:color w:val="000000" w:themeColor="text1"/>
                <w:sz w:val="24"/>
                <w:szCs w:val="24"/>
              </w:rPr>
              <w:t>rentgeniekārta</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94C5459"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CC7F3"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7C9FAB83"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r>
      <w:tr w:rsidR="00771F51" w:rsidRPr="00CD2920" w14:paraId="15CC71A2" w14:textId="77777777" w:rsidTr="009F716A">
        <w:trPr>
          <w:trHeight w:val="601"/>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5D611" w14:textId="77777777" w:rsidR="00771F51" w:rsidRPr="00CD2920" w:rsidRDefault="00771F51" w:rsidP="009F716A">
            <w:pPr>
              <w:spacing w:after="0"/>
              <w:ind w:left="22"/>
              <w:rPr>
                <w:rFonts w:ascii="Times New Roman" w:hAnsi="Times New Roman" w:cs="Times New Roman"/>
                <w:bCs/>
                <w:color w:val="000000" w:themeColor="text1"/>
                <w:sz w:val="24"/>
                <w:szCs w:val="24"/>
              </w:rPr>
            </w:pPr>
            <w:proofErr w:type="spellStart"/>
            <w:r w:rsidRPr="00CD2920">
              <w:rPr>
                <w:rFonts w:ascii="Times New Roman" w:hAnsi="Times New Roman" w:cs="Times New Roman"/>
                <w:bCs/>
                <w:color w:val="000000" w:themeColor="text1"/>
                <w:sz w:val="24"/>
                <w:szCs w:val="24"/>
              </w:rPr>
              <w:t>Mammogrāfijas</w:t>
            </w:r>
            <w:proofErr w:type="spellEnd"/>
            <w:r w:rsidRPr="00CD2920">
              <w:rPr>
                <w:rFonts w:ascii="Times New Roman" w:hAnsi="Times New Roman" w:cs="Times New Roman"/>
                <w:bCs/>
                <w:color w:val="000000" w:themeColor="text1"/>
                <w:sz w:val="24"/>
                <w:szCs w:val="24"/>
              </w:rPr>
              <w:t xml:space="preserve"> </w:t>
            </w:r>
          </w:p>
          <w:p w14:paraId="2CD213E8"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iekārta</w:t>
            </w:r>
          </w:p>
        </w:tc>
        <w:tc>
          <w:tcPr>
            <w:tcW w:w="567" w:type="dxa"/>
            <w:tcBorders>
              <w:top w:val="single" w:sz="4" w:space="0" w:color="000000"/>
              <w:left w:val="single" w:sz="4" w:space="0" w:color="000000"/>
              <w:bottom w:val="single" w:sz="4" w:space="0" w:color="000000"/>
              <w:right w:val="single" w:sz="4" w:space="0" w:color="000000"/>
            </w:tcBorders>
          </w:tcPr>
          <w:p w14:paraId="12527AEF" w14:textId="77777777" w:rsidR="00771F51" w:rsidRPr="00CD2920" w:rsidRDefault="00771F51" w:rsidP="009F716A">
            <w:pPr>
              <w:spacing w:after="0"/>
              <w:ind w:left="22"/>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2D987"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7C9FB415" w14:textId="77777777" w:rsidR="00771F51" w:rsidRPr="00CD2920" w:rsidRDefault="00771F51" w:rsidP="009F716A">
            <w:pPr>
              <w:spacing w:after="0"/>
              <w:ind w:left="22"/>
              <w:rPr>
                <w:rFonts w:ascii="Times New Roman" w:hAnsi="Times New Roman" w:cs="Times New Roman"/>
                <w:bCs/>
                <w:color w:val="000000" w:themeColor="text1"/>
                <w:sz w:val="24"/>
                <w:szCs w:val="24"/>
              </w:rPr>
            </w:pPr>
          </w:p>
        </w:tc>
      </w:tr>
      <w:tr w:rsidR="00771F51" w:rsidRPr="00CD2920" w14:paraId="6A96A930" w14:textId="77777777" w:rsidTr="009F716A">
        <w:trPr>
          <w:trHeight w:val="427"/>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0175C"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 xml:space="preserve">Rentgena iekārtas nosaukums </w:t>
            </w:r>
          </w:p>
          <w:p w14:paraId="52FD1783"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(Darba zonas monitorings 1xgadā)</w:t>
            </w:r>
          </w:p>
          <w:p w14:paraId="527BD66E"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3DE0BA1"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lastRenderedPageBreak/>
              <w:t>Skaits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11F3E"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Darba zonas monitorings</w:t>
            </w:r>
          </w:p>
          <w:p w14:paraId="16C85BD4"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u w:val="single"/>
              </w:rPr>
            </w:pPr>
            <w:r w:rsidRPr="00CD2920">
              <w:rPr>
                <w:rFonts w:ascii="Times New Roman" w:hAnsi="Times New Roman" w:cs="Times New Roman"/>
                <w:bCs/>
                <w:color w:val="000000" w:themeColor="text1"/>
                <w:sz w:val="20"/>
                <w:szCs w:val="20"/>
              </w:rPr>
              <w:lastRenderedPageBreak/>
              <w:t>Cena, EUR, bez PVN</w:t>
            </w:r>
            <w:r>
              <w:rPr>
                <w:rFonts w:ascii="Times New Roman" w:hAnsi="Times New Roman" w:cs="Times New Roman"/>
                <w:bCs/>
                <w:color w:val="000000" w:themeColor="text1"/>
                <w:sz w:val="20"/>
                <w:szCs w:val="20"/>
              </w:rPr>
              <w:t xml:space="preserve"> </w:t>
            </w:r>
            <w:r w:rsidRPr="00CD2920">
              <w:rPr>
                <w:rFonts w:ascii="Times New Roman" w:hAnsi="Times New Roman" w:cs="Times New Roman"/>
                <w:bCs/>
                <w:color w:val="000000" w:themeColor="text1"/>
                <w:sz w:val="20"/>
                <w:szCs w:val="20"/>
                <w:u w:val="single"/>
              </w:rPr>
              <w:t>1x gadā</w:t>
            </w:r>
          </w:p>
        </w:tc>
        <w:tc>
          <w:tcPr>
            <w:tcW w:w="2977" w:type="dxa"/>
            <w:tcBorders>
              <w:top w:val="single" w:sz="4" w:space="0" w:color="000000"/>
              <w:left w:val="single" w:sz="4" w:space="0" w:color="000000"/>
              <w:bottom w:val="single" w:sz="4" w:space="0" w:color="000000"/>
              <w:right w:val="single" w:sz="4" w:space="0" w:color="000000"/>
            </w:tcBorders>
            <w:hideMark/>
          </w:tcPr>
          <w:p w14:paraId="1F778060"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lastRenderedPageBreak/>
              <w:t>Summa  24 mēneši kopā,</w:t>
            </w:r>
          </w:p>
          <w:p w14:paraId="4684AABB" w14:textId="77777777" w:rsidR="00771F51" w:rsidRPr="00CD2920" w:rsidRDefault="00771F51" w:rsidP="009F716A">
            <w:pPr>
              <w:spacing w:after="0" w:line="240" w:lineRule="auto"/>
              <w:ind w:left="22"/>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EUR bez PVN</w:t>
            </w:r>
            <w:r>
              <w:rPr>
                <w:rFonts w:ascii="Times New Roman" w:hAnsi="Times New Roman" w:cs="Times New Roman"/>
                <w:bCs/>
                <w:color w:val="000000" w:themeColor="text1"/>
                <w:sz w:val="20"/>
                <w:szCs w:val="20"/>
              </w:rPr>
              <w:t xml:space="preserve"> </w:t>
            </w:r>
            <w:r w:rsidRPr="00CD2920">
              <w:rPr>
                <w:rFonts w:ascii="Times New Roman" w:hAnsi="Times New Roman" w:cs="Times New Roman"/>
                <w:bCs/>
                <w:color w:val="000000" w:themeColor="text1"/>
                <w:sz w:val="20"/>
                <w:szCs w:val="20"/>
              </w:rPr>
              <w:t>(3.kolonna x2 )</w:t>
            </w:r>
          </w:p>
        </w:tc>
      </w:tr>
      <w:tr w:rsidR="00771F51" w:rsidRPr="00CD2920" w14:paraId="63BFE0FE" w14:textId="77777777" w:rsidTr="009F716A">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58DCD"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Ķirurģiska rentgena iekārta  </w:t>
            </w:r>
          </w:p>
        </w:tc>
        <w:tc>
          <w:tcPr>
            <w:tcW w:w="567" w:type="dxa"/>
            <w:tcBorders>
              <w:top w:val="single" w:sz="4" w:space="0" w:color="000000"/>
              <w:left w:val="single" w:sz="4" w:space="0" w:color="000000"/>
              <w:bottom w:val="single" w:sz="4" w:space="0" w:color="000000"/>
              <w:right w:val="single" w:sz="4" w:space="0" w:color="000000"/>
            </w:tcBorders>
          </w:tcPr>
          <w:p w14:paraId="717DB282"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6188A"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7C5854F3"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r>
      <w:tr w:rsidR="00771F51" w:rsidRPr="00CD2920" w14:paraId="1A81DD17" w14:textId="77777777" w:rsidTr="009F716A">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74DB5"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Ķirurģiska rentgena iekārta  </w:t>
            </w:r>
          </w:p>
        </w:tc>
        <w:tc>
          <w:tcPr>
            <w:tcW w:w="567" w:type="dxa"/>
            <w:tcBorders>
              <w:top w:val="single" w:sz="4" w:space="0" w:color="000000"/>
              <w:left w:val="single" w:sz="4" w:space="0" w:color="000000"/>
              <w:bottom w:val="single" w:sz="4" w:space="0" w:color="000000"/>
              <w:right w:val="single" w:sz="4" w:space="0" w:color="000000"/>
            </w:tcBorders>
          </w:tcPr>
          <w:p w14:paraId="25DD0600"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C0166"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380E5FE6"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r>
      <w:tr w:rsidR="00771F51" w:rsidRPr="00CD2920" w14:paraId="1763E476" w14:textId="77777777" w:rsidTr="009F716A">
        <w:trPr>
          <w:jc w:val="center"/>
        </w:trPr>
        <w:tc>
          <w:tcPr>
            <w:tcW w:w="325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30B695E"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Pārvietojamā palātas</w:t>
            </w:r>
          </w:p>
          <w:p w14:paraId="67D5DC7D"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 xml:space="preserve"> rentgena iekārta  </w:t>
            </w:r>
          </w:p>
        </w:tc>
        <w:tc>
          <w:tcPr>
            <w:tcW w:w="567" w:type="dxa"/>
            <w:tcBorders>
              <w:top w:val="single" w:sz="4" w:space="0" w:color="000000"/>
              <w:left w:val="single" w:sz="4" w:space="0" w:color="000000"/>
              <w:bottom w:val="single" w:sz="4" w:space="0" w:color="auto"/>
              <w:right w:val="single" w:sz="4" w:space="0" w:color="000000"/>
            </w:tcBorders>
          </w:tcPr>
          <w:p w14:paraId="1278A119"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1</w:t>
            </w:r>
          </w:p>
        </w:tc>
        <w:tc>
          <w:tcPr>
            <w:tcW w:w="184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8C905F6"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12F68BF5"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r>
      <w:tr w:rsidR="00771F51" w:rsidRPr="00CD2920" w14:paraId="3AB4C0ED" w14:textId="77777777" w:rsidTr="009F716A">
        <w:trPr>
          <w:jc w:val="center"/>
        </w:trPr>
        <w:tc>
          <w:tcPr>
            <w:tcW w:w="3256" w:type="dxa"/>
            <w:tcBorders>
              <w:top w:val="single" w:sz="4" w:space="0" w:color="auto"/>
              <w:left w:val="single" w:sz="4" w:space="0" w:color="auto"/>
              <w:bottom w:val="single" w:sz="4" w:space="0" w:color="auto"/>
            </w:tcBorders>
            <w:tcMar>
              <w:top w:w="0" w:type="dxa"/>
              <w:left w:w="108" w:type="dxa"/>
              <w:bottom w:w="0" w:type="dxa"/>
              <w:right w:w="108" w:type="dxa"/>
            </w:tcMar>
          </w:tcPr>
          <w:p w14:paraId="6E404E05" w14:textId="77777777" w:rsidR="00771F51" w:rsidRPr="00CD2920" w:rsidRDefault="00771F51" w:rsidP="009F716A">
            <w:pPr>
              <w:spacing w:after="0"/>
              <w:ind w:left="426" w:hanging="284"/>
              <w:jc w:val="right"/>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Kopā EUR</w:t>
            </w:r>
          </w:p>
        </w:tc>
        <w:tc>
          <w:tcPr>
            <w:tcW w:w="567" w:type="dxa"/>
            <w:tcBorders>
              <w:top w:val="single" w:sz="4" w:space="0" w:color="auto"/>
              <w:bottom w:val="single" w:sz="4" w:space="0" w:color="auto"/>
            </w:tcBorders>
          </w:tcPr>
          <w:p w14:paraId="33FDF6C6"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842" w:type="dxa"/>
            <w:tcBorders>
              <w:top w:val="single" w:sz="4" w:space="0" w:color="auto"/>
              <w:bottom w:val="single" w:sz="4" w:space="0" w:color="auto"/>
            </w:tcBorders>
            <w:tcMar>
              <w:top w:w="0" w:type="dxa"/>
              <w:left w:w="108" w:type="dxa"/>
              <w:bottom w:w="0" w:type="dxa"/>
              <w:right w:w="108" w:type="dxa"/>
            </w:tcMar>
          </w:tcPr>
          <w:p w14:paraId="30F0E591"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bez PVN</w:t>
            </w:r>
          </w:p>
        </w:tc>
        <w:tc>
          <w:tcPr>
            <w:tcW w:w="2977" w:type="dxa"/>
            <w:tcBorders>
              <w:top w:val="single" w:sz="4" w:space="0" w:color="000000"/>
              <w:left w:val="single" w:sz="4" w:space="0" w:color="auto"/>
              <w:bottom w:val="single" w:sz="4" w:space="0" w:color="000000"/>
              <w:right w:val="single" w:sz="4" w:space="0" w:color="000000"/>
            </w:tcBorders>
          </w:tcPr>
          <w:p w14:paraId="24A3CB23"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r>
      <w:tr w:rsidR="00771F51" w:rsidRPr="00CD2920" w14:paraId="2CFA9D77" w14:textId="77777777" w:rsidTr="009F716A">
        <w:trPr>
          <w:jc w:val="center"/>
        </w:trPr>
        <w:tc>
          <w:tcPr>
            <w:tcW w:w="3256" w:type="dxa"/>
            <w:tcBorders>
              <w:top w:val="single" w:sz="4" w:space="0" w:color="auto"/>
              <w:left w:val="single" w:sz="4" w:space="0" w:color="auto"/>
              <w:bottom w:val="single" w:sz="4" w:space="0" w:color="auto"/>
            </w:tcBorders>
            <w:tcMar>
              <w:top w:w="0" w:type="dxa"/>
              <w:left w:w="108" w:type="dxa"/>
              <w:bottom w:w="0" w:type="dxa"/>
              <w:right w:w="108" w:type="dxa"/>
            </w:tcMar>
          </w:tcPr>
          <w:p w14:paraId="435A1B50" w14:textId="77777777" w:rsidR="00771F51" w:rsidRPr="00CD2920" w:rsidRDefault="00771F51" w:rsidP="009F716A">
            <w:pPr>
              <w:spacing w:after="0"/>
              <w:ind w:left="426" w:hanging="284"/>
              <w:jc w:val="right"/>
              <w:rPr>
                <w:rFonts w:ascii="Times New Roman" w:hAnsi="Times New Roman" w:cs="Times New Roman"/>
                <w:bCs/>
                <w:color w:val="000000" w:themeColor="text1"/>
                <w:sz w:val="24"/>
                <w:szCs w:val="24"/>
              </w:rPr>
            </w:pPr>
          </w:p>
        </w:tc>
        <w:tc>
          <w:tcPr>
            <w:tcW w:w="567" w:type="dxa"/>
            <w:tcBorders>
              <w:top w:val="single" w:sz="4" w:space="0" w:color="auto"/>
              <w:bottom w:val="single" w:sz="4" w:space="0" w:color="auto"/>
            </w:tcBorders>
          </w:tcPr>
          <w:p w14:paraId="72D6B662"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842" w:type="dxa"/>
            <w:tcBorders>
              <w:top w:val="single" w:sz="4" w:space="0" w:color="auto"/>
              <w:bottom w:val="single" w:sz="4" w:space="0" w:color="auto"/>
            </w:tcBorders>
            <w:tcMar>
              <w:top w:w="0" w:type="dxa"/>
              <w:left w:w="108" w:type="dxa"/>
              <w:bottom w:w="0" w:type="dxa"/>
              <w:right w:w="108" w:type="dxa"/>
            </w:tcMar>
          </w:tcPr>
          <w:p w14:paraId="321FC424"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PVN</w:t>
            </w:r>
          </w:p>
        </w:tc>
        <w:tc>
          <w:tcPr>
            <w:tcW w:w="2977" w:type="dxa"/>
            <w:tcBorders>
              <w:top w:val="single" w:sz="4" w:space="0" w:color="000000"/>
              <w:left w:val="single" w:sz="4" w:space="0" w:color="auto"/>
              <w:bottom w:val="single" w:sz="4" w:space="0" w:color="000000"/>
              <w:right w:val="single" w:sz="4" w:space="0" w:color="000000"/>
            </w:tcBorders>
          </w:tcPr>
          <w:p w14:paraId="07B45A58"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r>
      <w:tr w:rsidR="00771F51" w:rsidRPr="00CD2920" w14:paraId="4F54DE67" w14:textId="77777777" w:rsidTr="009F716A">
        <w:trPr>
          <w:jc w:val="center"/>
        </w:trPr>
        <w:tc>
          <w:tcPr>
            <w:tcW w:w="3256" w:type="dxa"/>
            <w:tcBorders>
              <w:top w:val="single" w:sz="4" w:space="0" w:color="auto"/>
              <w:left w:val="single" w:sz="4" w:space="0" w:color="auto"/>
              <w:bottom w:val="single" w:sz="4" w:space="0" w:color="auto"/>
            </w:tcBorders>
            <w:tcMar>
              <w:top w:w="0" w:type="dxa"/>
              <w:left w:w="108" w:type="dxa"/>
              <w:bottom w:w="0" w:type="dxa"/>
              <w:right w:w="108" w:type="dxa"/>
            </w:tcMar>
          </w:tcPr>
          <w:p w14:paraId="25779A40" w14:textId="77777777" w:rsidR="00771F51" w:rsidRPr="00CD2920" w:rsidRDefault="00771F51" w:rsidP="009F716A">
            <w:pPr>
              <w:spacing w:after="0"/>
              <w:ind w:left="426" w:hanging="284"/>
              <w:jc w:val="right"/>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Kopā EUR</w:t>
            </w:r>
          </w:p>
        </w:tc>
        <w:tc>
          <w:tcPr>
            <w:tcW w:w="567" w:type="dxa"/>
            <w:tcBorders>
              <w:top w:val="single" w:sz="4" w:space="0" w:color="auto"/>
              <w:bottom w:val="single" w:sz="4" w:space="0" w:color="auto"/>
            </w:tcBorders>
          </w:tcPr>
          <w:p w14:paraId="78654FAE"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842" w:type="dxa"/>
            <w:tcBorders>
              <w:top w:val="single" w:sz="4" w:space="0" w:color="auto"/>
              <w:bottom w:val="single" w:sz="4" w:space="0" w:color="auto"/>
            </w:tcBorders>
            <w:tcMar>
              <w:top w:w="0" w:type="dxa"/>
              <w:left w:w="108" w:type="dxa"/>
              <w:bottom w:w="0" w:type="dxa"/>
              <w:right w:w="108" w:type="dxa"/>
            </w:tcMar>
          </w:tcPr>
          <w:p w14:paraId="61AEBC85"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bez PVN</w:t>
            </w:r>
          </w:p>
        </w:tc>
        <w:tc>
          <w:tcPr>
            <w:tcW w:w="2977" w:type="dxa"/>
            <w:tcBorders>
              <w:top w:val="single" w:sz="4" w:space="0" w:color="000000"/>
              <w:left w:val="single" w:sz="4" w:space="0" w:color="auto"/>
              <w:bottom w:val="single" w:sz="4" w:space="0" w:color="000000"/>
              <w:right w:val="single" w:sz="4" w:space="0" w:color="000000"/>
            </w:tcBorders>
          </w:tcPr>
          <w:p w14:paraId="07833354"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r>
    </w:tbl>
    <w:p w14:paraId="3C7634BC" w14:textId="77777777" w:rsidR="00771F51" w:rsidRPr="00CD2920" w:rsidRDefault="00771F51" w:rsidP="00771F51">
      <w:pPr>
        <w:spacing w:after="0"/>
        <w:ind w:left="426" w:hanging="284"/>
        <w:jc w:val="right"/>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3.3.tabula</w:t>
      </w:r>
    </w:p>
    <w:p w14:paraId="1DD1D4DC" w14:textId="77777777" w:rsidR="00771F51" w:rsidRPr="00CD2920" w:rsidRDefault="00771F51" w:rsidP="00771F51">
      <w:pPr>
        <w:spacing w:after="0"/>
        <w:ind w:left="426" w:hanging="284"/>
        <w:jc w:val="both"/>
        <w:rPr>
          <w:rFonts w:ascii="Times New Roman" w:hAnsi="Times New Roman" w:cs="Times New Roman"/>
          <w:bCs/>
          <w:color w:val="000000" w:themeColor="text1"/>
          <w:sz w:val="24"/>
          <w:szCs w:val="24"/>
        </w:rPr>
      </w:pPr>
    </w:p>
    <w:tbl>
      <w:tblPr>
        <w:tblW w:w="7228" w:type="dxa"/>
        <w:jc w:val="center"/>
        <w:tblLayout w:type="fixed"/>
        <w:tblCellMar>
          <w:left w:w="10" w:type="dxa"/>
          <w:right w:w="10" w:type="dxa"/>
        </w:tblCellMar>
        <w:tblLook w:val="04A0" w:firstRow="1" w:lastRow="0" w:firstColumn="1" w:lastColumn="0" w:noHBand="0" w:noVBand="1"/>
      </w:tblPr>
      <w:tblGrid>
        <w:gridCol w:w="2969"/>
        <w:gridCol w:w="855"/>
        <w:gridCol w:w="1563"/>
        <w:gridCol w:w="1841"/>
      </w:tblGrid>
      <w:tr w:rsidR="00771F51" w:rsidRPr="00CD2920" w14:paraId="7A85591D" w14:textId="77777777" w:rsidTr="009F716A">
        <w:trPr>
          <w:trHeight w:val="274"/>
          <w:jc w:val="center"/>
        </w:trPr>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FB71E" w14:textId="77777777" w:rsidR="00771F51" w:rsidRPr="00CD2920" w:rsidRDefault="00771F51" w:rsidP="009F716A">
            <w:pPr>
              <w:spacing w:after="0"/>
              <w:ind w:left="426" w:hanging="284"/>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Iekārtas/aizsarglīdzekļa nosaukums</w:t>
            </w:r>
          </w:p>
        </w:tc>
        <w:tc>
          <w:tcPr>
            <w:tcW w:w="855" w:type="dxa"/>
            <w:tcBorders>
              <w:top w:val="single" w:sz="4" w:space="0" w:color="000000"/>
              <w:left w:val="single" w:sz="4" w:space="0" w:color="000000"/>
              <w:bottom w:val="single" w:sz="4" w:space="0" w:color="000000"/>
              <w:right w:val="single" w:sz="4" w:space="0" w:color="000000"/>
            </w:tcBorders>
          </w:tcPr>
          <w:p w14:paraId="4280C068" w14:textId="77777777" w:rsidR="00771F51" w:rsidRPr="00CD2920" w:rsidRDefault="00771F51" w:rsidP="009F716A">
            <w:pPr>
              <w:spacing w:after="0"/>
              <w:ind w:hanging="7"/>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 xml:space="preserve">Cena par vienu </w:t>
            </w:r>
          </w:p>
          <w:p w14:paraId="60622CB2" w14:textId="77777777" w:rsidR="00771F51" w:rsidRPr="00CD2920" w:rsidRDefault="00771F51" w:rsidP="009F716A">
            <w:pPr>
              <w:spacing w:after="0"/>
              <w:ind w:hanging="7"/>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pārbaudi</w:t>
            </w:r>
          </w:p>
        </w:tc>
        <w:tc>
          <w:tcPr>
            <w:tcW w:w="1563" w:type="dxa"/>
            <w:tcBorders>
              <w:top w:val="single" w:sz="4" w:space="0" w:color="000000"/>
              <w:left w:val="single" w:sz="4" w:space="0" w:color="000000"/>
              <w:bottom w:val="single" w:sz="4" w:space="0" w:color="000000"/>
              <w:right w:val="single" w:sz="4" w:space="0" w:color="000000"/>
            </w:tcBorders>
          </w:tcPr>
          <w:p w14:paraId="31599D7A" w14:textId="77777777" w:rsidR="00771F51" w:rsidRPr="00CD2920" w:rsidRDefault="00771F51" w:rsidP="009F716A">
            <w:pPr>
              <w:spacing w:after="0"/>
              <w:ind w:hanging="7"/>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Skaits 24 mēnešos</w:t>
            </w:r>
          </w:p>
        </w:tc>
        <w:tc>
          <w:tcPr>
            <w:tcW w:w="1841" w:type="dxa"/>
            <w:tcBorders>
              <w:top w:val="single" w:sz="4" w:space="0" w:color="000000"/>
              <w:left w:val="single" w:sz="4" w:space="0" w:color="000000"/>
              <w:bottom w:val="single" w:sz="4" w:space="0" w:color="000000"/>
              <w:right w:val="single" w:sz="4" w:space="0" w:color="000000"/>
            </w:tcBorders>
            <w:hideMark/>
          </w:tcPr>
          <w:p w14:paraId="55FB31FA" w14:textId="77777777" w:rsidR="00771F51" w:rsidRPr="00CD2920" w:rsidRDefault="00771F51" w:rsidP="009F716A">
            <w:pPr>
              <w:spacing w:after="0" w:line="240" w:lineRule="auto"/>
              <w:ind w:hanging="7"/>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Summa  24 mēnešos kopā, EUR bez PVN</w:t>
            </w:r>
          </w:p>
          <w:p w14:paraId="20B929CD" w14:textId="77777777" w:rsidR="00771F51" w:rsidRPr="00CD2920" w:rsidRDefault="00771F51" w:rsidP="009F716A">
            <w:pPr>
              <w:spacing w:after="0"/>
              <w:ind w:hanging="7"/>
              <w:rPr>
                <w:rFonts w:ascii="Times New Roman" w:hAnsi="Times New Roman" w:cs="Times New Roman"/>
                <w:bCs/>
                <w:color w:val="000000" w:themeColor="text1"/>
                <w:sz w:val="20"/>
                <w:szCs w:val="20"/>
              </w:rPr>
            </w:pPr>
          </w:p>
        </w:tc>
      </w:tr>
      <w:tr w:rsidR="00771F51" w:rsidRPr="00CD2920" w14:paraId="413B26F9" w14:textId="77777777" w:rsidTr="009F716A">
        <w:trPr>
          <w:trHeight w:val="274"/>
          <w:jc w:val="center"/>
        </w:trPr>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89DDA" w14:textId="77777777" w:rsidR="00771F51" w:rsidRPr="00CD2920" w:rsidRDefault="00771F51" w:rsidP="009F716A">
            <w:pPr>
              <w:spacing w:after="0"/>
              <w:ind w:left="426" w:hanging="284"/>
              <w:jc w:val="center"/>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1</w:t>
            </w:r>
          </w:p>
        </w:tc>
        <w:tc>
          <w:tcPr>
            <w:tcW w:w="855" w:type="dxa"/>
            <w:tcBorders>
              <w:top w:val="single" w:sz="4" w:space="0" w:color="000000"/>
              <w:left w:val="single" w:sz="4" w:space="0" w:color="000000"/>
              <w:bottom w:val="single" w:sz="4" w:space="0" w:color="000000"/>
              <w:right w:val="single" w:sz="4" w:space="0" w:color="000000"/>
            </w:tcBorders>
          </w:tcPr>
          <w:p w14:paraId="0D8C98D4" w14:textId="77777777" w:rsidR="00771F51" w:rsidRPr="00CD2920" w:rsidRDefault="00771F51" w:rsidP="009F716A">
            <w:pPr>
              <w:spacing w:after="0"/>
              <w:ind w:left="426" w:hanging="284"/>
              <w:jc w:val="center"/>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2</w:t>
            </w:r>
          </w:p>
        </w:tc>
        <w:tc>
          <w:tcPr>
            <w:tcW w:w="1563" w:type="dxa"/>
            <w:tcBorders>
              <w:top w:val="single" w:sz="4" w:space="0" w:color="000000"/>
              <w:left w:val="single" w:sz="4" w:space="0" w:color="000000"/>
              <w:bottom w:val="single" w:sz="4" w:space="0" w:color="000000"/>
              <w:right w:val="single" w:sz="4" w:space="0" w:color="000000"/>
            </w:tcBorders>
          </w:tcPr>
          <w:p w14:paraId="65CFAE51" w14:textId="77777777" w:rsidR="00771F51" w:rsidRPr="00CD2920" w:rsidRDefault="00771F51" w:rsidP="009F716A">
            <w:pPr>
              <w:spacing w:after="0"/>
              <w:ind w:left="426" w:hanging="284"/>
              <w:jc w:val="center"/>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3</w:t>
            </w:r>
          </w:p>
        </w:tc>
        <w:tc>
          <w:tcPr>
            <w:tcW w:w="1841" w:type="dxa"/>
            <w:tcBorders>
              <w:top w:val="single" w:sz="4" w:space="0" w:color="000000"/>
              <w:left w:val="single" w:sz="4" w:space="0" w:color="000000"/>
              <w:bottom w:val="single" w:sz="4" w:space="0" w:color="000000"/>
              <w:right w:val="single" w:sz="4" w:space="0" w:color="000000"/>
            </w:tcBorders>
          </w:tcPr>
          <w:p w14:paraId="6B5F4732" w14:textId="77777777" w:rsidR="00771F51" w:rsidRPr="00CD2920" w:rsidRDefault="00771F51" w:rsidP="009F716A">
            <w:pPr>
              <w:spacing w:after="0"/>
              <w:ind w:left="426" w:hanging="284"/>
              <w:jc w:val="center"/>
              <w:rPr>
                <w:rFonts w:ascii="Times New Roman" w:hAnsi="Times New Roman" w:cs="Times New Roman"/>
                <w:bCs/>
                <w:color w:val="000000" w:themeColor="text1"/>
                <w:sz w:val="20"/>
                <w:szCs w:val="20"/>
              </w:rPr>
            </w:pPr>
            <w:r w:rsidRPr="00CD2920">
              <w:rPr>
                <w:rFonts w:ascii="Times New Roman" w:hAnsi="Times New Roman" w:cs="Times New Roman"/>
                <w:bCs/>
                <w:color w:val="000000" w:themeColor="text1"/>
                <w:sz w:val="20"/>
                <w:szCs w:val="20"/>
              </w:rPr>
              <w:t>4</w:t>
            </w:r>
          </w:p>
        </w:tc>
      </w:tr>
      <w:tr w:rsidR="00771F51" w:rsidRPr="00CD2920" w14:paraId="37A9F2F9" w14:textId="77777777" w:rsidTr="009F716A">
        <w:trPr>
          <w:trHeight w:val="274"/>
          <w:jc w:val="center"/>
        </w:trPr>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3082F"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Rentgen dozas laukuma reizinātāja kalibrēšana (pārbaude reizi 2 gados)</w:t>
            </w:r>
          </w:p>
        </w:tc>
        <w:tc>
          <w:tcPr>
            <w:tcW w:w="855" w:type="dxa"/>
            <w:tcBorders>
              <w:top w:val="single" w:sz="4" w:space="0" w:color="000000"/>
              <w:left w:val="single" w:sz="4" w:space="0" w:color="000000"/>
              <w:bottom w:val="single" w:sz="4" w:space="0" w:color="000000"/>
              <w:right w:val="single" w:sz="4" w:space="0" w:color="000000"/>
            </w:tcBorders>
          </w:tcPr>
          <w:p w14:paraId="2D6DB1DE"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563" w:type="dxa"/>
            <w:tcBorders>
              <w:top w:val="single" w:sz="4" w:space="0" w:color="000000"/>
              <w:left w:val="single" w:sz="4" w:space="0" w:color="000000"/>
              <w:bottom w:val="single" w:sz="4" w:space="0" w:color="000000"/>
              <w:right w:val="single" w:sz="4" w:space="0" w:color="000000"/>
            </w:tcBorders>
          </w:tcPr>
          <w:p w14:paraId="644D4D5D"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5</w:t>
            </w:r>
          </w:p>
        </w:tc>
        <w:tc>
          <w:tcPr>
            <w:tcW w:w="1841" w:type="dxa"/>
            <w:tcBorders>
              <w:top w:val="single" w:sz="4" w:space="0" w:color="000000"/>
              <w:left w:val="single" w:sz="4" w:space="0" w:color="000000"/>
              <w:bottom w:val="single" w:sz="4" w:space="0" w:color="000000"/>
              <w:right w:val="single" w:sz="4" w:space="0" w:color="000000"/>
            </w:tcBorders>
          </w:tcPr>
          <w:p w14:paraId="049DE013" w14:textId="77777777" w:rsidR="00771F51" w:rsidRPr="00CD2920" w:rsidRDefault="00771F51" w:rsidP="009F716A">
            <w:pPr>
              <w:spacing w:after="0"/>
              <w:ind w:left="143" w:hanging="1"/>
              <w:rPr>
                <w:rFonts w:ascii="Times New Roman" w:hAnsi="Times New Roman" w:cs="Times New Roman"/>
                <w:bCs/>
                <w:color w:val="000000" w:themeColor="text1"/>
                <w:sz w:val="24"/>
                <w:szCs w:val="24"/>
              </w:rPr>
            </w:pPr>
          </w:p>
        </w:tc>
      </w:tr>
      <w:tr w:rsidR="00771F51" w:rsidRPr="00CD2920" w14:paraId="5D580692" w14:textId="77777777" w:rsidTr="009F716A">
        <w:trPr>
          <w:jc w:val="center"/>
        </w:trPr>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B0B88"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Svina priekšauts (pārbaude reizi 2 gados)</w:t>
            </w:r>
          </w:p>
        </w:tc>
        <w:tc>
          <w:tcPr>
            <w:tcW w:w="855" w:type="dxa"/>
            <w:tcBorders>
              <w:top w:val="single" w:sz="4" w:space="0" w:color="000000"/>
              <w:left w:val="single" w:sz="4" w:space="0" w:color="000000"/>
              <w:bottom w:val="single" w:sz="4" w:space="0" w:color="000000"/>
              <w:right w:val="single" w:sz="4" w:space="0" w:color="000000"/>
            </w:tcBorders>
          </w:tcPr>
          <w:p w14:paraId="2756286A"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563" w:type="dxa"/>
            <w:tcBorders>
              <w:top w:val="single" w:sz="4" w:space="0" w:color="000000"/>
              <w:left w:val="single" w:sz="4" w:space="0" w:color="000000"/>
              <w:bottom w:val="single" w:sz="4" w:space="0" w:color="000000"/>
              <w:right w:val="single" w:sz="4" w:space="0" w:color="000000"/>
            </w:tcBorders>
          </w:tcPr>
          <w:p w14:paraId="2F593357"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18</w:t>
            </w:r>
          </w:p>
        </w:tc>
        <w:tc>
          <w:tcPr>
            <w:tcW w:w="1841" w:type="dxa"/>
            <w:tcBorders>
              <w:top w:val="single" w:sz="4" w:space="0" w:color="000000"/>
              <w:left w:val="single" w:sz="4" w:space="0" w:color="000000"/>
              <w:bottom w:val="single" w:sz="4" w:space="0" w:color="000000"/>
              <w:right w:val="single" w:sz="4" w:space="0" w:color="000000"/>
            </w:tcBorders>
          </w:tcPr>
          <w:p w14:paraId="0C13595D" w14:textId="77777777" w:rsidR="00771F51" w:rsidRPr="00CD2920" w:rsidRDefault="00771F51" w:rsidP="009F716A">
            <w:pPr>
              <w:spacing w:after="0"/>
              <w:ind w:left="143" w:hanging="1"/>
              <w:rPr>
                <w:rFonts w:ascii="Times New Roman" w:hAnsi="Times New Roman" w:cs="Times New Roman"/>
                <w:bCs/>
                <w:color w:val="000000" w:themeColor="text1"/>
                <w:sz w:val="24"/>
                <w:szCs w:val="24"/>
              </w:rPr>
            </w:pPr>
          </w:p>
        </w:tc>
      </w:tr>
      <w:tr w:rsidR="00771F51" w:rsidRPr="00CD2920" w14:paraId="26F3EA2A" w14:textId="77777777" w:rsidTr="009F716A">
        <w:trPr>
          <w:jc w:val="center"/>
        </w:trPr>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0FB50"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Vairogdziedzera aizsargs (pārbaude reizi 2 gados)</w:t>
            </w:r>
          </w:p>
        </w:tc>
        <w:tc>
          <w:tcPr>
            <w:tcW w:w="855" w:type="dxa"/>
            <w:tcBorders>
              <w:top w:val="single" w:sz="4" w:space="0" w:color="000000"/>
              <w:left w:val="single" w:sz="4" w:space="0" w:color="000000"/>
              <w:bottom w:val="single" w:sz="4" w:space="0" w:color="000000"/>
              <w:right w:val="single" w:sz="4" w:space="0" w:color="000000"/>
            </w:tcBorders>
          </w:tcPr>
          <w:p w14:paraId="61B5F198"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563" w:type="dxa"/>
            <w:tcBorders>
              <w:top w:val="single" w:sz="4" w:space="0" w:color="000000"/>
              <w:left w:val="single" w:sz="4" w:space="0" w:color="000000"/>
              <w:bottom w:val="single" w:sz="4" w:space="0" w:color="000000"/>
              <w:right w:val="single" w:sz="4" w:space="0" w:color="000000"/>
            </w:tcBorders>
          </w:tcPr>
          <w:p w14:paraId="1C0243A4"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1DE9A1E1" w14:textId="77777777" w:rsidR="00771F51" w:rsidRPr="00CD2920" w:rsidRDefault="00771F51" w:rsidP="009F716A">
            <w:pPr>
              <w:spacing w:after="0"/>
              <w:ind w:left="143" w:hanging="1"/>
              <w:rPr>
                <w:rFonts w:ascii="Times New Roman" w:hAnsi="Times New Roman" w:cs="Times New Roman"/>
                <w:bCs/>
                <w:color w:val="000000" w:themeColor="text1"/>
                <w:sz w:val="24"/>
                <w:szCs w:val="24"/>
              </w:rPr>
            </w:pPr>
          </w:p>
        </w:tc>
      </w:tr>
      <w:tr w:rsidR="00771F51" w:rsidRPr="00CD2920" w14:paraId="20BD8988" w14:textId="77777777" w:rsidTr="009F716A">
        <w:trPr>
          <w:jc w:val="center"/>
        </w:trPr>
        <w:tc>
          <w:tcPr>
            <w:tcW w:w="296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66B1449" w14:textId="77777777" w:rsidR="00771F51" w:rsidRPr="00CD2920" w:rsidRDefault="00771F51" w:rsidP="009F716A">
            <w:pPr>
              <w:spacing w:after="0"/>
              <w:ind w:left="173" w:hanging="31"/>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Medicīniskie attēlu apskates monitori  (pārbaude reizi gadā)</w:t>
            </w:r>
          </w:p>
        </w:tc>
        <w:tc>
          <w:tcPr>
            <w:tcW w:w="855" w:type="dxa"/>
            <w:tcBorders>
              <w:top w:val="single" w:sz="4" w:space="0" w:color="000000"/>
              <w:left w:val="single" w:sz="4" w:space="0" w:color="000000"/>
              <w:bottom w:val="single" w:sz="4" w:space="0" w:color="auto"/>
              <w:right w:val="single" w:sz="4" w:space="0" w:color="000000"/>
            </w:tcBorders>
          </w:tcPr>
          <w:p w14:paraId="04F63C38"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c>
          <w:tcPr>
            <w:tcW w:w="1563" w:type="dxa"/>
            <w:tcBorders>
              <w:top w:val="single" w:sz="4" w:space="0" w:color="000000"/>
              <w:left w:val="single" w:sz="4" w:space="0" w:color="000000"/>
              <w:bottom w:val="single" w:sz="4" w:space="0" w:color="auto"/>
              <w:right w:val="single" w:sz="4" w:space="0" w:color="000000"/>
            </w:tcBorders>
          </w:tcPr>
          <w:p w14:paraId="7570E205"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10</w:t>
            </w:r>
          </w:p>
        </w:tc>
        <w:tc>
          <w:tcPr>
            <w:tcW w:w="1841" w:type="dxa"/>
            <w:tcBorders>
              <w:top w:val="single" w:sz="4" w:space="0" w:color="000000"/>
              <w:left w:val="single" w:sz="4" w:space="0" w:color="000000"/>
              <w:bottom w:val="single" w:sz="4" w:space="0" w:color="000000"/>
              <w:right w:val="single" w:sz="4" w:space="0" w:color="000000"/>
            </w:tcBorders>
          </w:tcPr>
          <w:p w14:paraId="069BC412" w14:textId="77777777" w:rsidR="00771F51" w:rsidRPr="00CD2920" w:rsidRDefault="00771F51" w:rsidP="009F716A">
            <w:pPr>
              <w:spacing w:after="0"/>
              <w:ind w:left="143" w:hanging="1"/>
              <w:rPr>
                <w:rFonts w:ascii="Times New Roman" w:hAnsi="Times New Roman" w:cs="Times New Roman"/>
                <w:bCs/>
                <w:color w:val="000000" w:themeColor="text1"/>
                <w:sz w:val="24"/>
                <w:szCs w:val="24"/>
              </w:rPr>
            </w:pPr>
          </w:p>
        </w:tc>
      </w:tr>
      <w:tr w:rsidR="00771F51" w:rsidRPr="00CD2920" w14:paraId="64D4FB4A" w14:textId="77777777" w:rsidTr="009F716A">
        <w:trPr>
          <w:jc w:val="center"/>
        </w:trPr>
        <w:tc>
          <w:tcPr>
            <w:tcW w:w="2969" w:type="dxa"/>
            <w:tcBorders>
              <w:top w:val="single" w:sz="4" w:space="0" w:color="auto"/>
              <w:left w:val="single" w:sz="4" w:space="0" w:color="auto"/>
              <w:bottom w:val="single" w:sz="4" w:space="0" w:color="auto"/>
            </w:tcBorders>
            <w:tcMar>
              <w:top w:w="0" w:type="dxa"/>
              <w:left w:w="108" w:type="dxa"/>
              <w:bottom w:w="0" w:type="dxa"/>
              <w:right w:w="108" w:type="dxa"/>
            </w:tcMar>
          </w:tcPr>
          <w:p w14:paraId="2251F994" w14:textId="77777777" w:rsidR="00771F51" w:rsidRPr="00CD2920" w:rsidRDefault="00771F51" w:rsidP="009F716A">
            <w:pPr>
              <w:spacing w:after="0"/>
              <w:ind w:left="426" w:hanging="284"/>
              <w:jc w:val="right"/>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Kopā</w:t>
            </w:r>
          </w:p>
        </w:tc>
        <w:tc>
          <w:tcPr>
            <w:tcW w:w="855" w:type="dxa"/>
            <w:tcBorders>
              <w:top w:val="single" w:sz="4" w:space="0" w:color="auto"/>
              <w:bottom w:val="single" w:sz="4" w:space="0" w:color="auto"/>
            </w:tcBorders>
          </w:tcPr>
          <w:p w14:paraId="3DE06E12" w14:textId="77777777" w:rsidR="00771F51" w:rsidRPr="00CD2920" w:rsidRDefault="00771F51" w:rsidP="009F716A">
            <w:pPr>
              <w:spacing w:after="0"/>
              <w:ind w:left="426" w:hanging="284"/>
              <w:jc w:val="right"/>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EUR</w:t>
            </w:r>
          </w:p>
        </w:tc>
        <w:tc>
          <w:tcPr>
            <w:tcW w:w="1563" w:type="dxa"/>
            <w:tcBorders>
              <w:top w:val="single" w:sz="4" w:space="0" w:color="auto"/>
              <w:bottom w:val="single" w:sz="4" w:space="0" w:color="auto"/>
            </w:tcBorders>
          </w:tcPr>
          <w:p w14:paraId="65EB7111" w14:textId="77777777" w:rsidR="00771F51" w:rsidRPr="00CD2920" w:rsidRDefault="00771F51" w:rsidP="009F716A">
            <w:pPr>
              <w:spacing w:after="0"/>
              <w:ind w:left="426" w:hanging="284"/>
              <w:jc w:val="right"/>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bez PVN</w:t>
            </w:r>
          </w:p>
        </w:tc>
        <w:tc>
          <w:tcPr>
            <w:tcW w:w="1841" w:type="dxa"/>
            <w:tcBorders>
              <w:top w:val="single" w:sz="4" w:space="0" w:color="000000"/>
              <w:left w:val="single" w:sz="4" w:space="0" w:color="auto"/>
              <w:bottom w:val="single" w:sz="4" w:space="0" w:color="000000"/>
              <w:right w:val="single" w:sz="4" w:space="0" w:color="000000"/>
            </w:tcBorders>
          </w:tcPr>
          <w:p w14:paraId="145D92CA"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r>
      <w:tr w:rsidR="00771F51" w:rsidRPr="00CD2920" w14:paraId="61D8C520" w14:textId="77777777" w:rsidTr="009F716A">
        <w:trPr>
          <w:jc w:val="center"/>
        </w:trPr>
        <w:tc>
          <w:tcPr>
            <w:tcW w:w="2969" w:type="dxa"/>
            <w:tcBorders>
              <w:top w:val="single" w:sz="4" w:space="0" w:color="auto"/>
              <w:left w:val="single" w:sz="4" w:space="0" w:color="auto"/>
              <w:bottom w:val="single" w:sz="4" w:space="0" w:color="auto"/>
            </w:tcBorders>
            <w:tcMar>
              <w:top w:w="0" w:type="dxa"/>
              <w:left w:w="108" w:type="dxa"/>
              <w:bottom w:w="0" w:type="dxa"/>
              <w:right w:w="108" w:type="dxa"/>
            </w:tcMar>
          </w:tcPr>
          <w:p w14:paraId="59B930A8" w14:textId="77777777" w:rsidR="00771F51" w:rsidRPr="00CD2920" w:rsidRDefault="00771F51" w:rsidP="009F716A">
            <w:pPr>
              <w:spacing w:after="0"/>
              <w:ind w:left="426" w:hanging="284"/>
              <w:jc w:val="right"/>
              <w:rPr>
                <w:rFonts w:ascii="Times New Roman" w:hAnsi="Times New Roman" w:cs="Times New Roman"/>
                <w:bCs/>
                <w:color w:val="000000" w:themeColor="text1"/>
                <w:sz w:val="24"/>
                <w:szCs w:val="24"/>
              </w:rPr>
            </w:pPr>
          </w:p>
        </w:tc>
        <w:tc>
          <w:tcPr>
            <w:tcW w:w="855" w:type="dxa"/>
            <w:tcBorders>
              <w:top w:val="single" w:sz="4" w:space="0" w:color="auto"/>
              <w:bottom w:val="single" w:sz="4" w:space="0" w:color="auto"/>
            </w:tcBorders>
          </w:tcPr>
          <w:p w14:paraId="308C70A7" w14:textId="77777777" w:rsidR="00771F51" w:rsidRPr="00CD2920" w:rsidRDefault="00771F51" w:rsidP="009F716A">
            <w:pPr>
              <w:spacing w:after="0"/>
              <w:ind w:left="426" w:hanging="284"/>
              <w:jc w:val="right"/>
              <w:rPr>
                <w:rFonts w:ascii="Times New Roman" w:hAnsi="Times New Roman" w:cs="Times New Roman"/>
                <w:bCs/>
                <w:color w:val="000000" w:themeColor="text1"/>
                <w:sz w:val="24"/>
                <w:szCs w:val="24"/>
              </w:rPr>
            </w:pPr>
          </w:p>
        </w:tc>
        <w:tc>
          <w:tcPr>
            <w:tcW w:w="1563" w:type="dxa"/>
            <w:tcBorders>
              <w:top w:val="single" w:sz="4" w:space="0" w:color="auto"/>
              <w:bottom w:val="single" w:sz="4" w:space="0" w:color="auto"/>
            </w:tcBorders>
          </w:tcPr>
          <w:p w14:paraId="16CA856C" w14:textId="77777777" w:rsidR="00771F51" w:rsidRPr="00CD2920" w:rsidRDefault="00771F51" w:rsidP="009F716A">
            <w:pPr>
              <w:spacing w:after="0"/>
              <w:ind w:left="426" w:hanging="284"/>
              <w:jc w:val="right"/>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PVN</w:t>
            </w:r>
          </w:p>
        </w:tc>
        <w:tc>
          <w:tcPr>
            <w:tcW w:w="1841" w:type="dxa"/>
            <w:tcBorders>
              <w:top w:val="single" w:sz="4" w:space="0" w:color="000000"/>
              <w:left w:val="single" w:sz="4" w:space="0" w:color="auto"/>
              <w:bottom w:val="single" w:sz="4" w:space="0" w:color="000000"/>
              <w:right w:val="single" w:sz="4" w:space="0" w:color="000000"/>
            </w:tcBorders>
          </w:tcPr>
          <w:p w14:paraId="726D3009"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r>
      <w:tr w:rsidR="00771F51" w:rsidRPr="00CD2920" w14:paraId="6FB704D1" w14:textId="77777777" w:rsidTr="009F716A">
        <w:trPr>
          <w:jc w:val="center"/>
        </w:trPr>
        <w:tc>
          <w:tcPr>
            <w:tcW w:w="2969" w:type="dxa"/>
            <w:tcBorders>
              <w:top w:val="single" w:sz="4" w:space="0" w:color="auto"/>
              <w:left w:val="single" w:sz="4" w:space="0" w:color="auto"/>
              <w:bottom w:val="single" w:sz="4" w:space="0" w:color="auto"/>
            </w:tcBorders>
            <w:tcMar>
              <w:top w:w="0" w:type="dxa"/>
              <w:left w:w="108" w:type="dxa"/>
              <w:bottom w:w="0" w:type="dxa"/>
              <w:right w:w="108" w:type="dxa"/>
            </w:tcMar>
          </w:tcPr>
          <w:p w14:paraId="540F4034" w14:textId="77777777" w:rsidR="00771F51" w:rsidRPr="00CD2920" w:rsidRDefault="00771F51" w:rsidP="009F716A">
            <w:pPr>
              <w:spacing w:after="0"/>
              <w:ind w:left="426" w:hanging="284"/>
              <w:jc w:val="right"/>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Kopā</w:t>
            </w:r>
          </w:p>
        </w:tc>
        <w:tc>
          <w:tcPr>
            <w:tcW w:w="855" w:type="dxa"/>
            <w:tcBorders>
              <w:top w:val="single" w:sz="4" w:space="0" w:color="auto"/>
              <w:bottom w:val="single" w:sz="4" w:space="0" w:color="auto"/>
            </w:tcBorders>
          </w:tcPr>
          <w:p w14:paraId="681EF416" w14:textId="77777777" w:rsidR="00771F51" w:rsidRPr="00CD2920" w:rsidRDefault="00771F51" w:rsidP="009F716A">
            <w:pPr>
              <w:spacing w:after="0"/>
              <w:ind w:left="426" w:hanging="284"/>
              <w:jc w:val="right"/>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EUR</w:t>
            </w:r>
          </w:p>
        </w:tc>
        <w:tc>
          <w:tcPr>
            <w:tcW w:w="1563" w:type="dxa"/>
            <w:tcBorders>
              <w:top w:val="single" w:sz="4" w:space="0" w:color="auto"/>
              <w:bottom w:val="single" w:sz="4" w:space="0" w:color="auto"/>
            </w:tcBorders>
          </w:tcPr>
          <w:p w14:paraId="0686F119" w14:textId="77777777" w:rsidR="00771F51" w:rsidRPr="00CD2920" w:rsidRDefault="00771F51" w:rsidP="009F716A">
            <w:pPr>
              <w:spacing w:after="0"/>
              <w:ind w:left="426" w:hanging="284"/>
              <w:jc w:val="right"/>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bez PVN</w:t>
            </w:r>
          </w:p>
        </w:tc>
        <w:tc>
          <w:tcPr>
            <w:tcW w:w="1841" w:type="dxa"/>
            <w:tcBorders>
              <w:top w:val="single" w:sz="4" w:space="0" w:color="000000"/>
              <w:left w:val="single" w:sz="4" w:space="0" w:color="auto"/>
              <w:bottom w:val="single" w:sz="4" w:space="0" w:color="000000"/>
              <w:right w:val="single" w:sz="4" w:space="0" w:color="000000"/>
            </w:tcBorders>
          </w:tcPr>
          <w:p w14:paraId="01DBFE4A" w14:textId="77777777" w:rsidR="00771F51" w:rsidRPr="00CD2920" w:rsidRDefault="00771F51" w:rsidP="009F716A">
            <w:pPr>
              <w:spacing w:after="0"/>
              <w:ind w:left="426" w:hanging="284"/>
              <w:jc w:val="both"/>
              <w:rPr>
                <w:rFonts w:ascii="Times New Roman" w:hAnsi="Times New Roman" w:cs="Times New Roman"/>
                <w:bCs/>
                <w:color w:val="000000" w:themeColor="text1"/>
                <w:sz w:val="24"/>
                <w:szCs w:val="24"/>
              </w:rPr>
            </w:pPr>
          </w:p>
        </w:tc>
      </w:tr>
    </w:tbl>
    <w:p w14:paraId="5B40BF03" w14:textId="77777777" w:rsidR="00771F51" w:rsidRDefault="00771F51" w:rsidP="00771F51">
      <w:pPr>
        <w:spacing w:after="0"/>
        <w:ind w:left="426" w:hanging="284"/>
        <w:jc w:val="both"/>
        <w:rPr>
          <w:rFonts w:ascii="Times New Roman" w:hAnsi="Times New Roman" w:cs="Times New Roman"/>
          <w:bCs/>
          <w:color w:val="000000" w:themeColor="text1"/>
          <w:sz w:val="24"/>
          <w:szCs w:val="24"/>
        </w:rPr>
      </w:pPr>
    </w:p>
    <w:p w14:paraId="0FBE5D87" w14:textId="77777777" w:rsidR="00FB615D" w:rsidRPr="00CD2920" w:rsidRDefault="00FB615D" w:rsidP="00771F51">
      <w:pPr>
        <w:spacing w:after="0"/>
        <w:ind w:left="426" w:hanging="284"/>
        <w:jc w:val="both"/>
        <w:rPr>
          <w:rFonts w:ascii="Times New Roman" w:hAnsi="Times New Roman" w:cs="Times New Roman"/>
          <w:bCs/>
          <w:color w:val="000000" w:themeColor="text1"/>
          <w:sz w:val="24"/>
          <w:szCs w:val="24"/>
        </w:rPr>
      </w:pP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7"/>
        <w:gridCol w:w="2424"/>
      </w:tblGrid>
      <w:tr w:rsidR="00771F51" w:rsidRPr="00CD2920" w14:paraId="10D1E719" w14:textId="77777777" w:rsidTr="009F716A">
        <w:trPr>
          <w:trHeight w:val="375"/>
          <w:jc w:val="center"/>
        </w:trPr>
        <w:tc>
          <w:tcPr>
            <w:tcW w:w="3762" w:type="pct"/>
            <w:shd w:val="clear" w:color="auto" w:fill="auto"/>
            <w:vAlign w:val="center"/>
          </w:tcPr>
          <w:p w14:paraId="5DECB506" w14:textId="77777777" w:rsidR="00771F51" w:rsidRPr="00CD2920" w:rsidRDefault="00771F51" w:rsidP="009F716A">
            <w:pPr>
              <w:numPr>
                <w:ilvl w:val="0"/>
                <w:numId w:val="2"/>
              </w:numPr>
              <w:tabs>
                <w:tab w:val="left" w:pos="426"/>
              </w:tabs>
              <w:spacing w:after="0"/>
              <w:contextualSpacing/>
              <w:jc w:val="center"/>
              <w:rPr>
                <w:rFonts w:ascii="Times New Roman" w:eastAsia="Calibri" w:hAnsi="Times New Roman" w:cs="Times New Roman"/>
                <w:bCs/>
                <w:color w:val="000000" w:themeColor="text1"/>
                <w:lang w:eastAsia="lv-LV"/>
              </w:rPr>
            </w:pPr>
            <w:r w:rsidRPr="00CD2920">
              <w:rPr>
                <w:rFonts w:ascii="Times New Roman" w:eastAsia="Calibri" w:hAnsi="Times New Roman" w:cs="Times New Roman"/>
                <w:bCs/>
                <w:color w:val="000000" w:themeColor="text1"/>
                <w:lang w:eastAsia="lv-LV"/>
              </w:rPr>
              <w:t>Nosaukums</w:t>
            </w:r>
          </w:p>
          <w:p w14:paraId="5CE98656" w14:textId="77777777" w:rsidR="00771F51" w:rsidRPr="00CD2920" w:rsidRDefault="00771F51" w:rsidP="009F716A">
            <w:pPr>
              <w:numPr>
                <w:ilvl w:val="0"/>
                <w:numId w:val="2"/>
              </w:numPr>
              <w:tabs>
                <w:tab w:val="left" w:pos="426"/>
              </w:tabs>
              <w:spacing w:after="0"/>
              <w:contextualSpacing/>
              <w:jc w:val="center"/>
              <w:rPr>
                <w:rFonts w:ascii="Times New Roman" w:eastAsia="Calibri" w:hAnsi="Times New Roman" w:cs="Times New Roman"/>
                <w:bCs/>
                <w:color w:val="000000" w:themeColor="text1"/>
              </w:rPr>
            </w:pPr>
          </w:p>
        </w:tc>
        <w:tc>
          <w:tcPr>
            <w:tcW w:w="1238" w:type="pct"/>
            <w:shd w:val="clear" w:color="auto" w:fill="auto"/>
            <w:vAlign w:val="center"/>
          </w:tcPr>
          <w:p w14:paraId="05D3854F" w14:textId="77777777" w:rsidR="00771F51" w:rsidRPr="00CD2920" w:rsidRDefault="00771F51" w:rsidP="009F716A">
            <w:pPr>
              <w:tabs>
                <w:tab w:val="left" w:pos="426"/>
              </w:tabs>
              <w:spacing w:after="0"/>
              <w:jc w:val="center"/>
              <w:rPr>
                <w:rFonts w:ascii="Times New Roman" w:eastAsia="Calibri" w:hAnsi="Times New Roman" w:cs="Times New Roman"/>
                <w:bCs/>
                <w:color w:val="000000" w:themeColor="text1"/>
              </w:rPr>
            </w:pPr>
            <w:r w:rsidRPr="00CD2920">
              <w:rPr>
                <w:rFonts w:ascii="Times New Roman" w:eastAsia="Calibri" w:hAnsi="Times New Roman" w:cs="Times New Roman"/>
                <w:bCs/>
                <w:color w:val="000000" w:themeColor="text1"/>
              </w:rPr>
              <w:t xml:space="preserve">Summa 24 mēnešiem, </w:t>
            </w:r>
          </w:p>
          <w:p w14:paraId="1EADE90A" w14:textId="77777777" w:rsidR="00771F51" w:rsidRPr="00CD2920" w:rsidRDefault="00771F51" w:rsidP="009F716A">
            <w:pPr>
              <w:tabs>
                <w:tab w:val="left" w:pos="426"/>
              </w:tabs>
              <w:spacing w:after="0"/>
              <w:jc w:val="center"/>
              <w:rPr>
                <w:rFonts w:ascii="Times New Roman" w:eastAsia="Calibri" w:hAnsi="Times New Roman" w:cs="Times New Roman"/>
                <w:bCs/>
                <w:color w:val="000000" w:themeColor="text1"/>
              </w:rPr>
            </w:pPr>
            <w:r w:rsidRPr="00CD2920">
              <w:rPr>
                <w:rFonts w:ascii="Times New Roman" w:eastAsia="Calibri" w:hAnsi="Times New Roman" w:cs="Times New Roman"/>
                <w:bCs/>
                <w:color w:val="000000" w:themeColor="text1"/>
              </w:rPr>
              <w:t>EUR bez PVN</w:t>
            </w:r>
          </w:p>
        </w:tc>
      </w:tr>
      <w:tr w:rsidR="00771F51" w:rsidRPr="00CD2920" w14:paraId="1DCEFCB4" w14:textId="77777777" w:rsidTr="009F716A">
        <w:trPr>
          <w:trHeight w:val="375"/>
          <w:jc w:val="center"/>
        </w:trPr>
        <w:tc>
          <w:tcPr>
            <w:tcW w:w="3762" w:type="pct"/>
            <w:shd w:val="clear" w:color="auto" w:fill="auto"/>
          </w:tcPr>
          <w:p w14:paraId="5F9B61FA" w14:textId="77777777" w:rsidR="00771F51" w:rsidRPr="00CD2920" w:rsidRDefault="00771F51" w:rsidP="009F716A">
            <w:pPr>
              <w:pStyle w:val="Virsraksts2"/>
              <w:spacing w:before="0" w:after="0"/>
              <w:rPr>
                <w:rFonts w:ascii="Times New Roman" w:hAnsi="Times New Roman" w:cs="Times New Roman"/>
                <w:b/>
                <w:color w:val="000000" w:themeColor="text1"/>
                <w:spacing w:val="4"/>
                <w:sz w:val="24"/>
                <w:szCs w:val="24"/>
              </w:rPr>
            </w:pPr>
            <w:proofErr w:type="spellStart"/>
            <w:r w:rsidRPr="00CD2920">
              <w:rPr>
                <w:rFonts w:ascii="Times New Roman" w:hAnsi="Times New Roman" w:cs="Times New Roman"/>
                <w:b/>
                <w:color w:val="000000" w:themeColor="text1"/>
                <w:sz w:val="24"/>
                <w:szCs w:val="24"/>
              </w:rPr>
              <w:t>Radioloģisko</w:t>
            </w:r>
            <w:proofErr w:type="spellEnd"/>
            <w:r w:rsidRPr="00CD2920">
              <w:rPr>
                <w:rFonts w:ascii="Times New Roman" w:hAnsi="Times New Roman" w:cs="Times New Roman"/>
                <w:b/>
                <w:color w:val="000000" w:themeColor="text1"/>
                <w:sz w:val="24"/>
                <w:szCs w:val="24"/>
              </w:rPr>
              <w:t xml:space="preserve">  ierīču pārbaudes</w:t>
            </w:r>
            <w:r>
              <w:rPr>
                <w:rFonts w:ascii="Times New Roman" w:hAnsi="Times New Roman" w:cs="Times New Roman"/>
                <w:b/>
                <w:color w:val="000000" w:themeColor="text1"/>
                <w:sz w:val="24"/>
                <w:szCs w:val="24"/>
              </w:rPr>
              <w:t xml:space="preserve"> </w:t>
            </w:r>
            <w:r w:rsidRPr="00CD2920">
              <w:rPr>
                <w:rFonts w:ascii="Times New Roman" w:hAnsi="Times New Roman" w:cs="Times New Roman"/>
                <w:bCs/>
                <w:color w:val="000000" w:themeColor="text1"/>
                <w:sz w:val="24"/>
                <w:szCs w:val="24"/>
              </w:rPr>
              <w:t>(3.1., 3.2., 3.3. tabula)</w:t>
            </w:r>
          </w:p>
        </w:tc>
        <w:tc>
          <w:tcPr>
            <w:tcW w:w="1238" w:type="pct"/>
            <w:shd w:val="clear" w:color="auto" w:fill="auto"/>
            <w:vAlign w:val="center"/>
          </w:tcPr>
          <w:p w14:paraId="670AA0FD" w14:textId="77777777" w:rsidR="00771F51" w:rsidRPr="00CD2920" w:rsidRDefault="00771F51" w:rsidP="009F716A">
            <w:pPr>
              <w:tabs>
                <w:tab w:val="left" w:pos="426"/>
              </w:tabs>
              <w:spacing w:after="0"/>
              <w:jc w:val="center"/>
              <w:rPr>
                <w:rFonts w:ascii="Times New Roman" w:eastAsia="Calibri" w:hAnsi="Times New Roman" w:cs="Times New Roman"/>
                <w:bCs/>
                <w:color w:val="000000" w:themeColor="text1"/>
              </w:rPr>
            </w:pPr>
          </w:p>
        </w:tc>
      </w:tr>
      <w:tr w:rsidR="00771F51" w:rsidRPr="00CD2920" w14:paraId="0EAA01E0" w14:textId="77777777" w:rsidTr="009F716A">
        <w:trPr>
          <w:trHeight w:val="375"/>
          <w:jc w:val="center"/>
        </w:trPr>
        <w:tc>
          <w:tcPr>
            <w:tcW w:w="3762" w:type="pct"/>
            <w:shd w:val="clear" w:color="auto" w:fill="auto"/>
            <w:vAlign w:val="center"/>
          </w:tcPr>
          <w:p w14:paraId="28C1435C" w14:textId="77777777" w:rsidR="00771F51" w:rsidRPr="00CD2920" w:rsidRDefault="00771F51" w:rsidP="009F716A">
            <w:pPr>
              <w:pStyle w:val="Virsraksts2"/>
              <w:spacing w:before="0" w:after="0"/>
              <w:jc w:val="right"/>
              <w:rPr>
                <w:rFonts w:ascii="Times New Roman" w:hAnsi="Times New Roman" w:cs="Times New Roman"/>
                <w:bCs/>
                <w:color w:val="000000" w:themeColor="text1"/>
                <w:sz w:val="24"/>
                <w:szCs w:val="24"/>
              </w:rPr>
            </w:pPr>
            <w:r w:rsidRPr="00CD2920">
              <w:rPr>
                <w:rFonts w:ascii="Times New Roman" w:eastAsia="Calibri" w:hAnsi="Times New Roman" w:cs="Times New Roman"/>
                <w:bCs/>
                <w:color w:val="000000" w:themeColor="text1"/>
                <w:sz w:val="24"/>
                <w:szCs w:val="24"/>
              </w:rPr>
              <w:t>PVN 21% EUR</w:t>
            </w:r>
          </w:p>
        </w:tc>
        <w:tc>
          <w:tcPr>
            <w:tcW w:w="1238" w:type="pct"/>
            <w:shd w:val="clear" w:color="auto" w:fill="auto"/>
            <w:vAlign w:val="center"/>
          </w:tcPr>
          <w:p w14:paraId="1941DC38" w14:textId="77777777" w:rsidR="00771F51" w:rsidRPr="00CD2920" w:rsidRDefault="00771F51" w:rsidP="009F716A">
            <w:pPr>
              <w:tabs>
                <w:tab w:val="left" w:pos="426"/>
              </w:tabs>
              <w:spacing w:after="0"/>
              <w:jc w:val="center"/>
              <w:rPr>
                <w:rFonts w:ascii="Times New Roman" w:eastAsia="Calibri" w:hAnsi="Times New Roman" w:cs="Times New Roman"/>
                <w:bCs/>
                <w:color w:val="000000" w:themeColor="text1"/>
                <w:sz w:val="24"/>
                <w:szCs w:val="24"/>
              </w:rPr>
            </w:pPr>
          </w:p>
        </w:tc>
      </w:tr>
      <w:tr w:rsidR="00771F51" w:rsidRPr="00CD2920" w14:paraId="1AD1396F" w14:textId="77777777" w:rsidTr="009F716A">
        <w:trPr>
          <w:trHeight w:val="375"/>
          <w:jc w:val="center"/>
        </w:trPr>
        <w:tc>
          <w:tcPr>
            <w:tcW w:w="3762" w:type="pct"/>
            <w:shd w:val="clear" w:color="auto" w:fill="auto"/>
            <w:vAlign w:val="center"/>
          </w:tcPr>
          <w:p w14:paraId="2B16A453" w14:textId="77777777" w:rsidR="00771F51" w:rsidRPr="00CD2920" w:rsidRDefault="00771F51" w:rsidP="009F716A">
            <w:pPr>
              <w:pStyle w:val="Virsraksts2"/>
              <w:spacing w:before="0" w:after="0"/>
              <w:jc w:val="right"/>
              <w:rPr>
                <w:rFonts w:ascii="Times New Roman" w:hAnsi="Times New Roman" w:cs="Times New Roman"/>
                <w:bCs/>
                <w:color w:val="000000" w:themeColor="text1"/>
                <w:sz w:val="24"/>
                <w:szCs w:val="24"/>
              </w:rPr>
            </w:pPr>
            <w:r w:rsidRPr="00CD2920">
              <w:rPr>
                <w:rFonts w:ascii="Times New Roman" w:eastAsia="Calibri" w:hAnsi="Times New Roman" w:cs="Times New Roman"/>
                <w:bCs/>
                <w:color w:val="000000" w:themeColor="text1"/>
                <w:sz w:val="24"/>
                <w:szCs w:val="24"/>
              </w:rPr>
              <w:t xml:space="preserve">Kopējā piedāvātā līgumcena, EUR ar PVN   </w:t>
            </w:r>
          </w:p>
        </w:tc>
        <w:tc>
          <w:tcPr>
            <w:tcW w:w="1238" w:type="pct"/>
            <w:shd w:val="clear" w:color="auto" w:fill="auto"/>
            <w:vAlign w:val="center"/>
          </w:tcPr>
          <w:p w14:paraId="1EAAD59A" w14:textId="77777777" w:rsidR="00771F51" w:rsidRPr="00CD2920" w:rsidRDefault="00771F51" w:rsidP="009F716A">
            <w:pPr>
              <w:tabs>
                <w:tab w:val="left" w:pos="426"/>
              </w:tabs>
              <w:spacing w:after="0"/>
              <w:jc w:val="center"/>
              <w:rPr>
                <w:rFonts w:ascii="Times New Roman" w:eastAsia="Calibri" w:hAnsi="Times New Roman" w:cs="Times New Roman"/>
                <w:bCs/>
                <w:color w:val="000000" w:themeColor="text1"/>
                <w:sz w:val="24"/>
                <w:szCs w:val="24"/>
              </w:rPr>
            </w:pPr>
          </w:p>
        </w:tc>
      </w:tr>
    </w:tbl>
    <w:p w14:paraId="67950B8C" w14:textId="77777777" w:rsidR="00771F51" w:rsidRPr="00CD2920" w:rsidRDefault="00771F51" w:rsidP="00771F51">
      <w:pPr>
        <w:spacing w:after="0"/>
        <w:ind w:left="426" w:hanging="284"/>
        <w:jc w:val="both"/>
        <w:rPr>
          <w:rFonts w:ascii="Times New Roman" w:hAnsi="Times New Roman" w:cs="Times New Roman"/>
          <w:bCs/>
          <w:color w:val="000000" w:themeColor="text1"/>
          <w:sz w:val="24"/>
          <w:szCs w:val="24"/>
        </w:rPr>
      </w:pPr>
      <w:r w:rsidRPr="00CD2920">
        <w:rPr>
          <w:rFonts w:ascii="Times New Roman" w:hAnsi="Times New Roman" w:cs="Times New Roman"/>
          <w:bCs/>
          <w:color w:val="000000" w:themeColor="text1"/>
          <w:sz w:val="24"/>
          <w:szCs w:val="24"/>
        </w:rPr>
        <w:t>*Pasūtītāja norādīto Ierīču skaits ir orientējošs, un Pasūtītājs ir tiesīgs izmainīt noteikto Ierīču skaitu un izmantot Pakalpojumu sev nepieciešamajā apjomā, nepārsniedzot Līguma kopējo summu.</w:t>
      </w:r>
      <w:r w:rsidRPr="00CD2920">
        <w:rPr>
          <w:rFonts w:ascii="Times New Roman" w:hAnsi="Times New Roman" w:cs="Times New Roman"/>
          <w:bCs/>
          <w:color w:val="000000" w:themeColor="text1"/>
        </w:rPr>
        <w:t xml:space="preserve"> </w:t>
      </w:r>
    </w:p>
    <w:tbl>
      <w:tblPr>
        <w:tblW w:w="0" w:type="auto"/>
        <w:tblInd w:w="534" w:type="dxa"/>
        <w:tblLayout w:type="fixed"/>
        <w:tblLook w:val="00A0" w:firstRow="1" w:lastRow="0" w:firstColumn="1" w:lastColumn="0" w:noHBand="0" w:noVBand="0"/>
      </w:tblPr>
      <w:tblGrid>
        <w:gridCol w:w="2630"/>
        <w:gridCol w:w="2630"/>
        <w:gridCol w:w="2631"/>
      </w:tblGrid>
      <w:tr w:rsidR="00771F51" w:rsidRPr="00CD2920" w14:paraId="297B07AF" w14:textId="77777777" w:rsidTr="009F716A">
        <w:trPr>
          <w:trHeight w:val="491"/>
        </w:trPr>
        <w:tc>
          <w:tcPr>
            <w:tcW w:w="2630" w:type="dxa"/>
          </w:tcPr>
          <w:p w14:paraId="5BE8EADA" w14:textId="77777777" w:rsidR="00771F51" w:rsidRPr="00CD2920" w:rsidRDefault="00771F51" w:rsidP="009F716A">
            <w:pPr>
              <w:suppressAutoHyphens/>
              <w:autoSpaceDE w:val="0"/>
              <w:rPr>
                <w:rFonts w:ascii="Times New Roman" w:hAnsi="Times New Roman" w:cs="Times New Roman"/>
                <w:bCs/>
                <w:color w:val="000000" w:themeColor="text1"/>
                <w:sz w:val="24"/>
                <w:szCs w:val="24"/>
                <w:lang w:eastAsia="lv-LV"/>
              </w:rPr>
            </w:pPr>
            <w:r w:rsidRPr="00CD2920">
              <w:rPr>
                <w:rFonts w:ascii="Times New Roman" w:hAnsi="Times New Roman" w:cs="Times New Roman"/>
                <w:bCs/>
                <w:color w:val="000000" w:themeColor="text1"/>
                <w:sz w:val="24"/>
                <w:szCs w:val="24"/>
                <w:lang w:eastAsia="lv-LV"/>
              </w:rPr>
              <w:t>_________________</w:t>
            </w:r>
          </w:p>
          <w:p w14:paraId="118683BE" w14:textId="77777777" w:rsidR="00771F51" w:rsidRPr="00CD2920" w:rsidRDefault="00771F51" w:rsidP="009F716A">
            <w:pPr>
              <w:suppressAutoHyphens/>
              <w:autoSpaceDE w:val="0"/>
              <w:ind w:left="884"/>
              <w:rPr>
                <w:rFonts w:ascii="Times New Roman" w:hAnsi="Times New Roman" w:cs="Times New Roman"/>
                <w:bCs/>
                <w:color w:val="000000" w:themeColor="text1"/>
                <w:sz w:val="24"/>
                <w:szCs w:val="24"/>
                <w:vertAlign w:val="superscript"/>
                <w:lang w:eastAsia="lv-LV"/>
              </w:rPr>
            </w:pPr>
            <w:r w:rsidRPr="00CD2920">
              <w:rPr>
                <w:rFonts w:ascii="Times New Roman" w:hAnsi="Times New Roman" w:cs="Times New Roman"/>
                <w:bCs/>
                <w:color w:val="000000" w:themeColor="text1"/>
                <w:sz w:val="24"/>
                <w:szCs w:val="24"/>
                <w:vertAlign w:val="superscript"/>
                <w:lang w:eastAsia="lv-LV"/>
              </w:rPr>
              <w:t xml:space="preserve">Amata nosaukums </w:t>
            </w:r>
          </w:p>
        </w:tc>
        <w:tc>
          <w:tcPr>
            <w:tcW w:w="2630" w:type="dxa"/>
          </w:tcPr>
          <w:p w14:paraId="7078BBA1" w14:textId="77777777" w:rsidR="00771F51" w:rsidRPr="00CD2920" w:rsidRDefault="00771F51" w:rsidP="009F716A">
            <w:pPr>
              <w:suppressAutoHyphens/>
              <w:autoSpaceDE w:val="0"/>
              <w:rPr>
                <w:rFonts w:ascii="Times New Roman" w:hAnsi="Times New Roman" w:cs="Times New Roman"/>
                <w:bCs/>
                <w:color w:val="000000" w:themeColor="text1"/>
                <w:sz w:val="24"/>
                <w:szCs w:val="24"/>
                <w:lang w:eastAsia="lv-LV"/>
              </w:rPr>
            </w:pPr>
            <w:r w:rsidRPr="00CD2920">
              <w:rPr>
                <w:rFonts w:ascii="Times New Roman" w:hAnsi="Times New Roman" w:cs="Times New Roman"/>
                <w:bCs/>
                <w:color w:val="000000" w:themeColor="text1"/>
                <w:sz w:val="24"/>
                <w:szCs w:val="24"/>
                <w:lang w:eastAsia="lv-LV"/>
              </w:rPr>
              <w:t>(paraksts)</w:t>
            </w:r>
          </w:p>
        </w:tc>
        <w:tc>
          <w:tcPr>
            <w:tcW w:w="2631" w:type="dxa"/>
          </w:tcPr>
          <w:p w14:paraId="62C304C0" w14:textId="77777777" w:rsidR="00771F51" w:rsidRPr="00CD2920" w:rsidRDefault="00771F51" w:rsidP="009F716A">
            <w:pPr>
              <w:suppressAutoHyphens/>
              <w:autoSpaceDE w:val="0"/>
              <w:rPr>
                <w:rFonts w:ascii="Times New Roman" w:hAnsi="Times New Roman" w:cs="Times New Roman"/>
                <w:bCs/>
                <w:color w:val="000000" w:themeColor="text1"/>
                <w:sz w:val="24"/>
                <w:szCs w:val="24"/>
                <w:lang w:eastAsia="lv-LV"/>
              </w:rPr>
            </w:pPr>
            <w:r w:rsidRPr="00CD2920">
              <w:rPr>
                <w:rFonts w:ascii="Times New Roman" w:hAnsi="Times New Roman" w:cs="Times New Roman"/>
                <w:bCs/>
                <w:color w:val="000000" w:themeColor="text1"/>
                <w:sz w:val="24"/>
                <w:szCs w:val="24"/>
                <w:lang w:eastAsia="lv-LV"/>
              </w:rPr>
              <w:t>__________________</w:t>
            </w:r>
          </w:p>
          <w:p w14:paraId="6E9A1DED" w14:textId="77777777" w:rsidR="00771F51" w:rsidRPr="00CD2920" w:rsidRDefault="00771F51" w:rsidP="009F716A">
            <w:pPr>
              <w:suppressAutoHyphens/>
              <w:autoSpaceDE w:val="0"/>
              <w:ind w:left="1010"/>
              <w:rPr>
                <w:rFonts w:ascii="Times New Roman" w:hAnsi="Times New Roman" w:cs="Times New Roman"/>
                <w:bCs/>
                <w:color w:val="000000" w:themeColor="text1"/>
                <w:sz w:val="24"/>
                <w:szCs w:val="24"/>
                <w:vertAlign w:val="superscript"/>
                <w:lang w:eastAsia="zh-CN"/>
              </w:rPr>
            </w:pPr>
            <w:r w:rsidRPr="00CD2920">
              <w:rPr>
                <w:rFonts w:ascii="Times New Roman" w:hAnsi="Times New Roman" w:cs="Times New Roman"/>
                <w:bCs/>
                <w:color w:val="000000" w:themeColor="text1"/>
                <w:sz w:val="24"/>
                <w:szCs w:val="24"/>
                <w:vertAlign w:val="superscript"/>
                <w:lang w:eastAsia="lv-LV"/>
              </w:rPr>
              <w:t xml:space="preserve">Paraksta atšifrējums </w:t>
            </w:r>
          </w:p>
        </w:tc>
      </w:tr>
    </w:tbl>
    <w:p w14:paraId="5FD6916C" w14:textId="1704CE39" w:rsidR="00AE0F21" w:rsidRDefault="00771F51" w:rsidP="00CC6174">
      <w:pPr>
        <w:tabs>
          <w:tab w:val="center" w:pos="4153"/>
          <w:tab w:val="right" w:pos="8306"/>
        </w:tabs>
        <w:jc w:val="center"/>
      </w:pPr>
      <w:r w:rsidRPr="00CD2920">
        <w:rPr>
          <w:rFonts w:ascii="Times New Roman" w:hAnsi="Times New Roman" w:cs="Times New Roman"/>
          <w:bCs/>
          <w:color w:val="000000" w:themeColor="text1"/>
          <w:kern w:val="3"/>
          <w:sz w:val="24"/>
          <w:szCs w:val="24"/>
          <w:lang w:eastAsia="lv-LV"/>
        </w:rPr>
        <w:t>DOKUMENTS PARAKSTĪTS AR DROŠU ELEKTRONISKO PARAKSTU UN SATUR LAIKA ZĪMOGU</w:t>
      </w:r>
    </w:p>
    <w:sectPr w:rsidR="00AE0F21" w:rsidSect="00771F51">
      <w:footerReference w:type="default" r:id="rId7"/>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52C12" w14:textId="77777777" w:rsidR="00E42656" w:rsidRDefault="00E42656">
      <w:pPr>
        <w:spacing w:after="0" w:line="240" w:lineRule="auto"/>
      </w:pPr>
      <w:r>
        <w:separator/>
      </w:r>
    </w:p>
  </w:endnote>
  <w:endnote w:type="continuationSeparator" w:id="0">
    <w:p w14:paraId="3992DBCC" w14:textId="77777777" w:rsidR="00E42656" w:rsidRDefault="00E4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741579"/>
      <w:docPartObj>
        <w:docPartGallery w:val="Page Numbers (Bottom of Page)"/>
        <w:docPartUnique/>
      </w:docPartObj>
    </w:sdtPr>
    <w:sdtContent>
      <w:p w14:paraId="5F15D188" w14:textId="77777777" w:rsidR="00C308DE" w:rsidRDefault="00000000">
        <w:pPr>
          <w:pStyle w:val="Kjene"/>
          <w:jc w:val="center"/>
        </w:pPr>
        <w:r>
          <w:fldChar w:fldCharType="begin"/>
        </w:r>
        <w:r>
          <w:instrText>PAGE   \* MERGEFORMAT</w:instrText>
        </w:r>
        <w:r>
          <w:fldChar w:fldCharType="separate"/>
        </w:r>
        <w:r>
          <w:t>2</w:t>
        </w:r>
        <w:r>
          <w:fldChar w:fldCharType="end"/>
        </w:r>
      </w:p>
    </w:sdtContent>
  </w:sdt>
  <w:p w14:paraId="6314270B" w14:textId="77777777" w:rsidR="00C308DE" w:rsidRDefault="00C308D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BFC3D" w14:textId="77777777" w:rsidR="00E42656" w:rsidRDefault="00E42656">
      <w:pPr>
        <w:spacing w:after="0" w:line="240" w:lineRule="auto"/>
      </w:pPr>
      <w:r>
        <w:separator/>
      </w:r>
    </w:p>
  </w:footnote>
  <w:footnote w:type="continuationSeparator" w:id="0">
    <w:p w14:paraId="295B61A0" w14:textId="77777777" w:rsidR="00E42656" w:rsidRDefault="00E42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BA6632"/>
    <w:multiLevelType w:val="hybridMultilevel"/>
    <w:tmpl w:val="35D6D1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9053711">
    <w:abstractNumId w:val="1"/>
  </w:num>
  <w:num w:numId="2" w16cid:durableId="18403840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48"/>
    <w:rsid w:val="004366A9"/>
    <w:rsid w:val="004E0247"/>
    <w:rsid w:val="00771F51"/>
    <w:rsid w:val="00951D48"/>
    <w:rsid w:val="00AE0F21"/>
    <w:rsid w:val="00C308DE"/>
    <w:rsid w:val="00CC6174"/>
    <w:rsid w:val="00E42656"/>
    <w:rsid w:val="00FB615D"/>
    <w:rsid w:val="00FF7E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DF4E"/>
  <w15:chartTrackingRefBased/>
  <w15:docId w15:val="{117BED7C-2E60-43EC-8560-89F8A75C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F51"/>
    <w:pPr>
      <w:spacing w:after="200" w:line="276" w:lineRule="auto"/>
    </w:pPr>
    <w:rPr>
      <w:kern w:val="0"/>
      <w14:ligatures w14:val="none"/>
    </w:rPr>
  </w:style>
  <w:style w:type="paragraph" w:styleId="Virsraksts1">
    <w:name w:val="heading 1"/>
    <w:basedOn w:val="Parasts"/>
    <w:next w:val="Parasts"/>
    <w:link w:val="Virsraksts1Rakstz"/>
    <w:uiPriority w:val="9"/>
    <w:qFormat/>
    <w:rsid w:val="00951D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unhideWhenUsed/>
    <w:qFormat/>
    <w:rsid w:val="00951D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51D4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51D4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51D4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51D4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51D4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51D4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51D4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51D4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rsid w:val="00951D4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51D4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51D4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51D4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51D4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51D4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51D4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51D4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51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51D4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51D4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51D4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51D4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51D48"/>
    <w:rPr>
      <w:i/>
      <w:iCs/>
      <w:color w:val="404040" w:themeColor="text1" w:themeTint="BF"/>
    </w:rPr>
  </w:style>
  <w:style w:type="paragraph" w:styleId="Sarakstarindkopa">
    <w:name w:val="List Paragraph"/>
    <w:aliases w:val="Syle 1,Strip,H&amp;P List Paragraph,Normal bullet 2,Bullet list,Virsraksti,2,Colorful List - Accent 12,List Paragraph1,Saistīto dokumentu saraksts,Numurets,PPS_Bullet,1st level - Bullet List Paragraph,Lettre d'introduction,Numbered Lis,Dot"/>
    <w:basedOn w:val="Parasts"/>
    <w:link w:val="SarakstarindkopaRakstz"/>
    <w:uiPriority w:val="34"/>
    <w:qFormat/>
    <w:rsid w:val="00951D48"/>
    <w:pPr>
      <w:ind w:left="720"/>
      <w:contextualSpacing/>
    </w:pPr>
  </w:style>
  <w:style w:type="character" w:styleId="Intensvsizclums">
    <w:name w:val="Intense Emphasis"/>
    <w:basedOn w:val="Noklusjumarindkopasfonts"/>
    <w:uiPriority w:val="21"/>
    <w:qFormat/>
    <w:rsid w:val="00951D48"/>
    <w:rPr>
      <w:i/>
      <w:iCs/>
      <w:color w:val="2F5496" w:themeColor="accent1" w:themeShade="BF"/>
    </w:rPr>
  </w:style>
  <w:style w:type="paragraph" w:styleId="Intensvscitts">
    <w:name w:val="Intense Quote"/>
    <w:basedOn w:val="Parasts"/>
    <w:next w:val="Parasts"/>
    <w:link w:val="IntensvscittsRakstz"/>
    <w:uiPriority w:val="30"/>
    <w:qFormat/>
    <w:rsid w:val="00951D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51D48"/>
    <w:rPr>
      <w:i/>
      <w:iCs/>
      <w:color w:val="2F5496" w:themeColor="accent1" w:themeShade="BF"/>
    </w:rPr>
  </w:style>
  <w:style w:type="character" w:styleId="Intensvaatsauce">
    <w:name w:val="Intense Reference"/>
    <w:basedOn w:val="Noklusjumarindkopasfonts"/>
    <w:uiPriority w:val="32"/>
    <w:qFormat/>
    <w:rsid w:val="00951D48"/>
    <w:rPr>
      <w:b/>
      <w:bCs/>
      <w:smallCaps/>
      <w:color w:val="2F5496" w:themeColor="accent1" w:themeShade="BF"/>
      <w:spacing w:val="5"/>
    </w:rPr>
  </w:style>
  <w:style w:type="character" w:customStyle="1" w:styleId="SarakstarindkopaRakstz">
    <w:name w:val="Saraksta rindkopa Rakstz."/>
    <w:aliases w:val="Syle 1 Rakstz.,Strip Rakstz.,H&amp;P List Paragraph Rakstz.,Normal bullet 2 Rakstz.,Bullet list Rakstz.,Virsraksti Rakstz.,2 Rakstz.,Colorful List - Accent 12 Rakstz.,List Paragraph1 Rakstz.,Saistīto dokumentu saraksts Rakstz."/>
    <w:link w:val="Sarakstarindkopa"/>
    <w:uiPriority w:val="34"/>
    <w:qFormat/>
    <w:locked/>
    <w:rsid w:val="00771F51"/>
  </w:style>
  <w:style w:type="paragraph" w:styleId="Bezatstarpm">
    <w:name w:val="No Spacing"/>
    <w:link w:val="BezatstarpmRakstz"/>
    <w:qFormat/>
    <w:rsid w:val="00771F51"/>
    <w:pPr>
      <w:spacing w:after="0" w:line="240" w:lineRule="auto"/>
    </w:pPr>
    <w:rPr>
      <w:rFonts w:ascii="Calibri" w:eastAsia="Times New Roman" w:hAnsi="Calibri" w:cs="Calibri"/>
      <w:kern w:val="0"/>
      <w14:ligatures w14:val="none"/>
    </w:rPr>
  </w:style>
  <w:style w:type="character" w:customStyle="1" w:styleId="BezatstarpmRakstz">
    <w:name w:val="Bez atstarpēm Rakstz."/>
    <w:basedOn w:val="Noklusjumarindkopasfonts"/>
    <w:link w:val="Bezatstarpm"/>
    <w:qFormat/>
    <w:locked/>
    <w:rsid w:val="00771F51"/>
    <w:rPr>
      <w:rFonts w:ascii="Calibri" w:eastAsia="Times New Roman" w:hAnsi="Calibri" w:cs="Calibri"/>
      <w:kern w:val="0"/>
      <w14:ligatures w14:val="none"/>
    </w:rPr>
  </w:style>
  <w:style w:type="paragraph" w:styleId="Kjene">
    <w:name w:val="footer"/>
    <w:basedOn w:val="Parasts"/>
    <w:link w:val="KjeneRakstz"/>
    <w:uiPriority w:val="99"/>
    <w:unhideWhenUsed/>
    <w:rsid w:val="00771F5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71F5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5049</Words>
  <Characters>2878</Characters>
  <Application>Microsoft Office Word</Application>
  <DocSecurity>0</DocSecurity>
  <Lines>23</Lines>
  <Paragraphs>15</Paragraphs>
  <ScaleCrop>false</ScaleCrop>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Juriste</dc:creator>
  <cp:keywords/>
  <dc:description/>
  <cp:lastModifiedBy>Juriste</cp:lastModifiedBy>
  <cp:revision>4</cp:revision>
  <dcterms:created xsi:type="dcterms:W3CDTF">2025-06-09T05:20:00Z</dcterms:created>
  <dcterms:modified xsi:type="dcterms:W3CDTF">2025-06-09T10:25:00Z</dcterms:modified>
</cp:coreProperties>
</file>